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000" w:rsidRDefault="00830000" w:rsidP="00830000">
      <w:pPr>
        <w:ind w:firstLine="708"/>
        <w:jc w:val="both"/>
        <w:rPr>
          <w:b/>
          <w:sz w:val="32"/>
          <w:szCs w:val="32"/>
        </w:rPr>
      </w:pPr>
      <w:r w:rsidRPr="000C1AF8">
        <w:rPr>
          <w:b/>
          <w:sz w:val="32"/>
          <w:szCs w:val="32"/>
        </w:rPr>
        <w:t>ЛЕКЦИЯ 7</w:t>
      </w:r>
    </w:p>
    <w:p w:rsidR="00830000" w:rsidRPr="000C1AF8" w:rsidRDefault="00830000" w:rsidP="00830000">
      <w:pPr>
        <w:ind w:firstLine="708"/>
        <w:jc w:val="both"/>
        <w:rPr>
          <w:b/>
          <w:sz w:val="16"/>
          <w:szCs w:val="16"/>
        </w:rPr>
      </w:pPr>
    </w:p>
    <w:p w:rsidR="00830000" w:rsidRPr="00A64777" w:rsidRDefault="00830000" w:rsidP="00830000">
      <w:pPr>
        <w:ind w:firstLine="708"/>
        <w:jc w:val="both"/>
        <w:rPr>
          <w:b/>
          <w:sz w:val="28"/>
          <w:szCs w:val="28"/>
        </w:rPr>
      </w:pPr>
      <w:r w:rsidRPr="00A64777">
        <w:rPr>
          <w:b/>
          <w:sz w:val="28"/>
          <w:szCs w:val="28"/>
        </w:rPr>
        <w:t>Химическая мелиорация почв</w:t>
      </w:r>
    </w:p>
    <w:p w:rsidR="00830000" w:rsidRPr="000C1AF8" w:rsidRDefault="00830000" w:rsidP="00830000">
      <w:pPr>
        <w:ind w:firstLine="708"/>
        <w:jc w:val="both"/>
        <w:rPr>
          <w:b/>
          <w:sz w:val="16"/>
          <w:szCs w:val="16"/>
        </w:rPr>
      </w:pPr>
    </w:p>
    <w:p w:rsidR="00830000" w:rsidRPr="00A64777" w:rsidRDefault="00830000" w:rsidP="00830000">
      <w:pPr>
        <w:ind w:firstLine="708"/>
        <w:jc w:val="both"/>
        <w:rPr>
          <w:b/>
          <w:sz w:val="28"/>
          <w:szCs w:val="28"/>
        </w:rPr>
      </w:pPr>
      <w:r w:rsidRPr="00A64777">
        <w:rPr>
          <w:b/>
          <w:sz w:val="28"/>
          <w:szCs w:val="28"/>
        </w:rPr>
        <w:t>Вопросы: 1. Известкование кислых почв</w:t>
      </w:r>
    </w:p>
    <w:p w:rsidR="00830000" w:rsidRPr="00A64777" w:rsidRDefault="00830000" w:rsidP="0083000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A64777">
        <w:rPr>
          <w:b/>
          <w:sz w:val="28"/>
          <w:szCs w:val="28"/>
        </w:rPr>
        <w:t>2. Гипсование солонцовых почв</w:t>
      </w:r>
    </w:p>
    <w:p w:rsidR="00830000" w:rsidRPr="000C1AF8" w:rsidRDefault="00830000" w:rsidP="00830000">
      <w:pPr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6C7367">
        <w:rPr>
          <w:sz w:val="28"/>
          <w:szCs w:val="28"/>
        </w:rPr>
        <w:t>В нашей стране значительные площади занимают</w:t>
      </w:r>
      <w:r>
        <w:rPr>
          <w:sz w:val="28"/>
          <w:szCs w:val="28"/>
        </w:rPr>
        <w:t xml:space="preserve"> кислые и щелочные солонцовые почвы. </w:t>
      </w:r>
      <w:proofErr w:type="gramStart"/>
      <w:r>
        <w:rPr>
          <w:sz w:val="28"/>
          <w:szCs w:val="28"/>
        </w:rPr>
        <w:t>Наличие в  поглощенном состоянии в кислых почвах большого количества ионов водорода и алюминия, а в солонцовых – катионов натрия резко ухудшают физические, физико-химические и биологические свойства этих почв, их плодородия.</w:t>
      </w:r>
      <w:proofErr w:type="gramEnd"/>
      <w:r>
        <w:rPr>
          <w:sz w:val="28"/>
          <w:szCs w:val="28"/>
        </w:rPr>
        <w:t xml:space="preserve"> Для коренного улучшения кислых и солонцовых почв необходима химическая мелиорация их в сочетании с другими агротехническими мероприятиями.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Методы химической мелиорации кислых и солонцов почв основаны на изменении состава поглощенных катионов, главным образом путем введения кальция в ППК. Для нейтрализации кислотности и повышения плодородия кислых почв основным мероприятием является известкование, а для устранения повышенной щелочности и улучшения свойств солонцовых почв – гипсование.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Применение методов химической мелиорации на кислых и щелочных почвах является важнейшим условием интенсификации с.-х. производства на этих почвах, повышения их плодородия и эффективности вносимых органических и минеральных удобрений.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Pr="00CD0696" w:rsidRDefault="00830000" w:rsidP="00830000">
      <w:pPr>
        <w:ind w:firstLine="708"/>
        <w:jc w:val="center"/>
        <w:rPr>
          <w:b/>
          <w:sz w:val="28"/>
          <w:szCs w:val="28"/>
        </w:rPr>
      </w:pPr>
      <w:r w:rsidRPr="00CD0696">
        <w:rPr>
          <w:b/>
          <w:sz w:val="28"/>
          <w:szCs w:val="28"/>
        </w:rPr>
        <w:t>Отношение различных с.-х. культур к реакции почвы и известкованию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каждого вида растений существует определенная наиболее благоприятная для его роста и развития реакция среды. Большинство с.-х. культур и полезных почвенных микроорганизмов лучше развивается  при реакции среды, близкой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нейтральной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6-7).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отношению к реакции среды и отзывчивости на известкование с.-х. культуры делятся на следующие группы: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EE4E4D">
        <w:rPr>
          <w:b/>
          <w:i/>
          <w:sz w:val="28"/>
          <w:szCs w:val="28"/>
        </w:rPr>
        <w:t>Не переносят кислой реакции</w:t>
      </w:r>
      <w:r>
        <w:rPr>
          <w:sz w:val="28"/>
          <w:szCs w:val="28"/>
        </w:rPr>
        <w:t xml:space="preserve"> люцерна, эспарцет, корнеплоды, конопля, капуста: для них оптимум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лежит в узком интервале от 7 до 7,5. они очень сильно отзываются на известкование даже на слабокислых почвах.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gramStart"/>
      <w:r w:rsidRPr="00EE4E4D">
        <w:rPr>
          <w:b/>
          <w:i/>
          <w:sz w:val="28"/>
          <w:szCs w:val="28"/>
        </w:rPr>
        <w:t>Чувствительны к повышенной кислотности почв</w:t>
      </w:r>
      <w:r>
        <w:rPr>
          <w:sz w:val="28"/>
          <w:szCs w:val="28"/>
        </w:rPr>
        <w:t xml:space="preserve"> – пшеница, ячмень, кукуруза, подсолнечник, все бобовые культуры (за исключением люпинов и сераделлы) огурцы, лук, салат.</w:t>
      </w:r>
      <w:proofErr w:type="gramEnd"/>
      <w:r>
        <w:rPr>
          <w:sz w:val="28"/>
          <w:szCs w:val="28"/>
        </w:rPr>
        <w:t xml:space="preserve"> Они лучше растут при слабокислой и нейтральной реакции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6-7) и хорошо отзываются на известкование не только сильн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но и среднекислых почв.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gramStart"/>
      <w:r w:rsidRPr="00EE4E4D">
        <w:rPr>
          <w:b/>
          <w:i/>
          <w:sz w:val="28"/>
          <w:szCs w:val="28"/>
        </w:rPr>
        <w:t>Менее чувствительны к повышенной кислотности</w:t>
      </w:r>
      <w:r>
        <w:rPr>
          <w:sz w:val="28"/>
          <w:szCs w:val="28"/>
        </w:rPr>
        <w:t xml:space="preserve"> рожь, овес, просо, гречиха, тимофеевка, редис, морковь, томаты.</w:t>
      </w:r>
      <w:proofErr w:type="gramEnd"/>
      <w:r>
        <w:rPr>
          <w:sz w:val="28"/>
          <w:szCs w:val="28"/>
        </w:rPr>
        <w:t xml:space="preserve"> Они могут удовлетворительно расти в широком интервале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(от 4,5 до 7,5), но наиболее благоприятна для их роста слабокислая реакция 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5,5 – 6,0). Эти </w:t>
      </w:r>
      <w:r>
        <w:rPr>
          <w:sz w:val="28"/>
          <w:szCs w:val="28"/>
        </w:rPr>
        <w:lastRenderedPageBreak/>
        <w:t>культуры положительно реагируют на известкование сильно- и среднекислых почв.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EE4E4D">
        <w:rPr>
          <w:b/>
          <w:i/>
          <w:sz w:val="28"/>
          <w:szCs w:val="28"/>
        </w:rPr>
        <w:t>Нуждаются в известковании только на средне- и сильнокислых почвах</w:t>
      </w:r>
      <w:r>
        <w:rPr>
          <w:sz w:val="28"/>
          <w:szCs w:val="28"/>
        </w:rPr>
        <w:t xml:space="preserve"> лен и картофель. Картофель </w:t>
      </w:r>
      <w:proofErr w:type="gramStart"/>
      <w:r>
        <w:rPr>
          <w:sz w:val="28"/>
          <w:szCs w:val="28"/>
        </w:rPr>
        <w:t>мало чувствителен</w:t>
      </w:r>
      <w:proofErr w:type="gramEnd"/>
      <w:r>
        <w:rPr>
          <w:sz w:val="28"/>
          <w:szCs w:val="28"/>
        </w:rPr>
        <w:t xml:space="preserve"> к кислотности, а лен лучше растет на слабокислых почвах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5,5 – 6,5). Высокие нормы извести оказывают отрицательное действие на качество урожая этих культур: картофель сильно поражается паршой, снижается содержание крахмала в клубнях, а лен заболевает бактериозом, ухудшает качество волокна.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EE4E4D">
        <w:rPr>
          <w:b/>
          <w:i/>
          <w:sz w:val="28"/>
          <w:szCs w:val="28"/>
        </w:rPr>
        <w:t xml:space="preserve">Хорошо переносят </w:t>
      </w:r>
      <w:proofErr w:type="gramStart"/>
      <w:r w:rsidRPr="00EE4E4D">
        <w:rPr>
          <w:b/>
          <w:i/>
          <w:sz w:val="28"/>
          <w:szCs w:val="28"/>
        </w:rPr>
        <w:t>кислую реакцию почвы</w:t>
      </w:r>
      <w:r>
        <w:rPr>
          <w:sz w:val="28"/>
          <w:szCs w:val="28"/>
        </w:rPr>
        <w:t xml:space="preserve"> и отрицательно реагируют</w:t>
      </w:r>
      <w:proofErr w:type="gramEnd"/>
      <w:r>
        <w:rPr>
          <w:sz w:val="28"/>
          <w:szCs w:val="28"/>
        </w:rPr>
        <w:t xml:space="preserve"> на известкование люпин,  сераделла и чайный куст, поэтому при известковании повышенными нормами они снижают урожай.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на большинство сельскохозяйственных культур повышенная кислотность почвы оказывает отрицательное действие, поэтому они положительно отзываются на известкование.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Кислая реакция почвы оказывает многостороннее отрицательное действие на растения, но их можно объединить в две группы: прямое отрицательное действие и косвенное отрицательное действие.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EE4E4D">
        <w:rPr>
          <w:b/>
          <w:i/>
          <w:sz w:val="28"/>
          <w:szCs w:val="28"/>
        </w:rPr>
        <w:t>Прямое отрицательное действие</w:t>
      </w:r>
      <w:r>
        <w:rPr>
          <w:sz w:val="28"/>
          <w:szCs w:val="28"/>
        </w:rPr>
        <w:t xml:space="preserve"> заключается в том, что ухудшается проницаемость оболочек клеток, поэтому затрудняется использование воды и питательных веществ почвы и внесенных удобрений, нарушается обмен веществ, ослабляется синтез белков, подавляются процессы превращения простых углеводов в более сложные органические соединения, ухудшается рост и ветвление корней. Особенно чувствительны растения к кислой реакции в первый период роста, сразу после прорастания.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EE4E4D">
        <w:rPr>
          <w:b/>
          <w:i/>
          <w:sz w:val="28"/>
          <w:szCs w:val="28"/>
        </w:rPr>
        <w:t>Косвенное отрицательное действие</w:t>
      </w:r>
      <w:r>
        <w:rPr>
          <w:sz w:val="28"/>
          <w:szCs w:val="28"/>
        </w:rPr>
        <w:t xml:space="preserve"> кислотности так же многостороннее. Кислые почвы имеют неблагоприятные биологические, физические и химические свойства. Их коллоидная часть бедна кальцием и другими основаниями. Вследствие вытеснения кальция ионами водорода из почвенного перегноя повышаются его дисперсность и подвижность, а насыщение водородом минеральных коллоидных частиц приводит к постепенному их разрушению. Этим объясняется  малое содержание в кислых почвах коллоидной фракции, </w:t>
      </w:r>
      <w:proofErr w:type="gramStart"/>
      <w:r>
        <w:rPr>
          <w:sz w:val="28"/>
          <w:szCs w:val="28"/>
        </w:rPr>
        <w:t>они</w:t>
      </w:r>
      <w:proofErr w:type="gramEnd"/>
      <w:r>
        <w:rPr>
          <w:sz w:val="28"/>
          <w:szCs w:val="28"/>
        </w:rPr>
        <w:t xml:space="preserve"> поэтому имеют неблагоприятные физические, биологические физико-химические свойства, плохую структуру, низкую емкость поглощения и слабую </w:t>
      </w:r>
      <w:proofErr w:type="spellStart"/>
      <w:r>
        <w:rPr>
          <w:sz w:val="28"/>
          <w:szCs w:val="28"/>
        </w:rPr>
        <w:t>буферность</w:t>
      </w:r>
      <w:proofErr w:type="spellEnd"/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кислых почвах деятельность полезных почвенных микроорганизмов, </w:t>
      </w:r>
      <w:proofErr w:type="gramStart"/>
      <w:r>
        <w:rPr>
          <w:sz w:val="28"/>
          <w:szCs w:val="28"/>
        </w:rPr>
        <w:t>особенное</w:t>
      </w:r>
      <w:proofErr w:type="gramEnd"/>
      <w:r>
        <w:rPr>
          <w:sz w:val="28"/>
          <w:szCs w:val="28"/>
        </w:rPr>
        <w:t xml:space="preserve"> азотфиксирующих бактерий, для развития которых благоприятна  нейтральная реакция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6,5-7,5), сильно подавлена. Поэтому образование доступных для растений форм азота, фосфора и других элементов питания протекают слабо. В то же время повышенная кислотность способствует развитию в почве грибов, среди которых много паразитов и возбудителей различных болезней растений.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Отрицательное действие повышенной кислотности в значительной степени </w:t>
      </w:r>
      <w:proofErr w:type="gramStart"/>
      <w:r>
        <w:rPr>
          <w:sz w:val="28"/>
          <w:szCs w:val="28"/>
        </w:rPr>
        <w:t>связана</w:t>
      </w:r>
      <w:proofErr w:type="gramEnd"/>
      <w:r>
        <w:rPr>
          <w:sz w:val="28"/>
          <w:szCs w:val="28"/>
        </w:rPr>
        <w:t xml:space="preserve"> с увеличением подвижности алюминия и марганца и снижением доступности фосфора и молибдена. Кроме того, в кислых почвах затрудняется поступление в растения кальция и магния, поэтому ухудшается их питание и этими элементами.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Pr="00A64777" w:rsidRDefault="00830000" w:rsidP="00830000">
      <w:pPr>
        <w:ind w:firstLine="708"/>
        <w:jc w:val="center"/>
        <w:rPr>
          <w:b/>
          <w:sz w:val="28"/>
          <w:szCs w:val="28"/>
        </w:rPr>
      </w:pPr>
      <w:r w:rsidRPr="00A64777">
        <w:rPr>
          <w:b/>
          <w:sz w:val="28"/>
          <w:szCs w:val="28"/>
        </w:rPr>
        <w:t>Влияние извести на свойства и питательный режим почвы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Внесением извести нейтрализуются свободные органические минеральные кислоты в почвенном растворе, а также ионы водорода в почвенном поглощающем комплексе,</w:t>
      </w:r>
      <w:r w:rsidRPr="00E25AE2">
        <w:rPr>
          <w:sz w:val="28"/>
          <w:szCs w:val="28"/>
        </w:rPr>
        <w:t xml:space="preserve"> </w:t>
      </w:r>
      <w:r>
        <w:rPr>
          <w:sz w:val="28"/>
          <w:szCs w:val="28"/>
        </w:rPr>
        <w:t>то есть устраняются актуальная и обменная кислотности, значительно снижается гидролитическая кислотность, повышается насыщенность почв основаниями.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Замена поглощенного ППК водорода кальцием сопровождается коагуляцией почвенных коллоидов, в результате чего уменьшается их разрушение и вымывание, улучшаются физические свойства почвы – структурность, водопроницаемость, аэрация.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внесении извести снижается </w:t>
      </w:r>
      <w:proofErr w:type="gramStart"/>
      <w:r>
        <w:rPr>
          <w:sz w:val="28"/>
          <w:szCs w:val="28"/>
        </w:rPr>
        <w:t>содержание</w:t>
      </w:r>
      <w:proofErr w:type="gramEnd"/>
      <w:r>
        <w:rPr>
          <w:sz w:val="28"/>
          <w:szCs w:val="28"/>
        </w:rPr>
        <w:t xml:space="preserve"> а почве подвижных форм алюминия и марганца, поэтому устраняется их вредное действие на растения.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результате снижения кислотности и улучшения физических свойств почвы под влиянием известкования усиливается жизнедеятельность полезных почвенных микроорганизмов и </w:t>
      </w:r>
      <w:proofErr w:type="spellStart"/>
      <w:r>
        <w:rPr>
          <w:sz w:val="28"/>
          <w:szCs w:val="28"/>
        </w:rPr>
        <w:t>мобилизвция</w:t>
      </w:r>
      <w:proofErr w:type="spellEnd"/>
      <w:r>
        <w:rPr>
          <w:sz w:val="28"/>
          <w:szCs w:val="28"/>
        </w:rPr>
        <w:t xml:space="preserve"> ими азота, фосфора, серы и других макро и микроэлементов из почвы. Только подвижность бора и марганца может снижаться, но это можно поправить внесением соответствующих микроудобрений.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Улучшение питания растений азотом и зольными элементами </w:t>
      </w:r>
      <w:proofErr w:type="gramStart"/>
      <w:r>
        <w:rPr>
          <w:sz w:val="28"/>
          <w:szCs w:val="28"/>
        </w:rPr>
        <w:t>связана</w:t>
      </w:r>
      <w:proofErr w:type="gramEnd"/>
      <w:r>
        <w:rPr>
          <w:sz w:val="28"/>
          <w:szCs w:val="28"/>
        </w:rPr>
        <w:t xml:space="preserve"> также с тем, что на известкованных почвах растения развивают более </w:t>
      </w:r>
      <w:proofErr w:type="spellStart"/>
      <w:r>
        <w:rPr>
          <w:sz w:val="28"/>
          <w:szCs w:val="28"/>
        </w:rPr>
        <w:t>мощнцю</w:t>
      </w:r>
      <w:proofErr w:type="spellEnd"/>
      <w:r>
        <w:rPr>
          <w:sz w:val="28"/>
          <w:szCs w:val="28"/>
        </w:rPr>
        <w:t xml:space="preserve"> корневую систему, способную усваивать большее количество питательных элементов.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внесении в почву извести протекают следующие реакции: СаСО</w:t>
      </w:r>
      <w:r w:rsidRPr="005347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Н</w:t>
      </w:r>
      <w:r w:rsidRPr="005347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+ СО</w:t>
      </w:r>
      <w:r w:rsidRPr="005347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НСО</w:t>
      </w:r>
      <w:r w:rsidRPr="005347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 w:rsidRPr="005347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под влиянием углекислоты почвенного раствора СаСО3-нерастворимый в воде переходит в растворимый бикарбонат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(НСО</w:t>
      </w:r>
      <w:r w:rsidRPr="005347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 w:rsidRPr="005347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внесении в почву извести протекают следующие реакции: СаСО</w:t>
      </w:r>
      <w:r w:rsidRPr="00DF34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+Н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О+СО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=С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НСО</w:t>
      </w:r>
      <w:r w:rsidRPr="00DF34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 - под влиянием углекислоты почвенного раствора СаСО</w:t>
      </w:r>
      <w:r w:rsidRPr="00DF34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нерастворимы в воде переходит в растворимый бикарбонат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>(НСО</w:t>
      </w:r>
      <w:r w:rsidRPr="00DF34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Последний </w:t>
      </w:r>
      <w:proofErr w:type="spellStart"/>
      <w:r>
        <w:rPr>
          <w:sz w:val="28"/>
          <w:szCs w:val="28"/>
        </w:rPr>
        <w:t>диссоцирует</w:t>
      </w:r>
      <w:proofErr w:type="spellEnd"/>
      <w:r>
        <w:rPr>
          <w:sz w:val="28"/>
          <w:szCs w:val="28"/>
        </w:rPr>
        <w:t xml:space="preserve"> на ионы Са2+ и 2НСО3- и частично подвергается гидролизу –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НСО</w:t>
      </w:r>
      <w:r w:rsidRPr="00DF34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+2Н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О=Са(ОН)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+2Н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О+2СО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</w:t>
      </w:r>
    </w:p>
    <w:p w:rsidR="00830000" w:rsidRDefault="00830000" w:rsidP="00830000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ОН)</w:t>
      </w:r>
      <w:r w:rsidRPr="00DF34B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=Са</w:t>
      </w:r>
      <w:r w:rsidRPr="00DF34B0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+2ОН</w:t>
      </w:r>
      <w:r w:rsidRPr="00DF34B0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почвенном растворе, содержащем бикарбонат кальция, повышается концентрация ионов Са</w:t>
      </w:r>
      <w:r w:rsidRPr="00150295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и О</w:t>
      </w:r>
      <w:proofErr w:type="gramStart"/>
      <w:r>
        <w:rPr>
          <w:sz w:val="28"/>
          <w:szCs w:val="28"/>
        </w:rPr>
        <w:t>Н</w:t>
      </w:r>
      <w:r w:rsidRPr="00150295">
        <w:rPr>
          <w:sz w:val="28"/>
          <w:szCs w:val="28"/>
          <w:vertAlign w:val="superscript"/>
        </w:rPr>
        <w:t>-</w:t>
      </w:r>
      <w:proofErr w:type="gramEnd"/>
      <w:r>
        <w:rPr>
          <w:sz w:val="28"/>
          <w:szCs w:val="28"/>
        </w:rPr>
        <w:t>. Катионы кальция вытесняю ионы водорода из ППК и кислотность нейтрализуется: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Pr="00215066" w:rsidRDefault="00830000" w:rsidP="00830000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26" style="position:absolute;left:0;text-align:left;z-index:251660288" from="252pt,24.8pt" to="4in,24.8pt">
            <v:stroke endarrow="block"/>
          </v:line>
        </w:pict>
      </w: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>ППК</w:t>
      </w: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 xml:space="preserve"> </w:t>
      </w:r>
      <w:r w:rsidRPr="00150295">
        <w:rPr>
          <w:position w:val="-40"/>
          <w:sz w:val="28"/>
          <w:szCs w:val="28"/>
        </w:rPr>
        <w:object w:dxaOrig="279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95pt;height:48.9pt" o:ole="">
            <v:imagedata r:id="rId5" o:title=""/>
          </v:shape>
          <o:OLEObject Type="Embed" ProgID="Equation.3" ShapeID="_x0000_i1025" DrawAspect="Content" ObjectID="_1672868807" r:id="rId6"/>
        </w:object>
      </w:r>
      <w:r>
        <w:rPr>
          <w:sz w:val="28"/>
          <w:szCs w:val="28"/>
        </w:rPr>
        <w:t xml:space="preserve"> + Са</w:t>
      </w:r>
      <w:proofErr w:type="gramStart"/>
      <w:r w:rsidRPr="00150295">
        <w:rPr>
          <w:sz w:val="28"/>
          <w:szCs w:val="28"/>
          <w:vertAlign w:val="superscript"/>
        </w:rPr>
        <w:t>2</w:t>
      </w:r>
      <w:proofErr w:type="gramEnd"/>
      <w:r w:rsidRPr="00150295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+ 2НСО</w:t>
      </w:r>
      <w:r w:rsidRPr="00150295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           </w:t>
      </w: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>ППК</w:t>
      </w: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+ 2Н</w:t>
      </w:r>
      <w:r w:rsidRPr="00150295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СО</w:t>
      </w:r>
      <w:r w:rsidRPr="00150295">
        <w:rPr>
          <w:sz w:val="28"/>
          <w:szCs w:val="28"/>
          <w:vertAlign w:val="subscript"/>
        </w:rPr>
        <w:t>3</w:t>
      </w:r>
    </w:p>
    <w:p w:rsidR="00830000" w:rsidRPr="00C8345F" w:rsidRDefault="00830000" w:rsidP="00830000">
      <w:pPr>
        <w:ind w:firstLine="708"/>
        <w:jc w:val="both"/>
        <w:rPr>
          <w:b/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</w:p>
    <w:p w:rsidR="00830000" w:rsidRPr="00733F14" w:rsidRDefault="00830000" w:rsidP="00830000">
      <w:pPr>
        <w:ind w:firstLine="708"/>
        <w:jc w:val="both"/>
        <w:rPr>
          <w:b/>
          <w:sz w:val="28"/>
          <w:szCs w:val="28"/>
        </w:rPr>
      </w:pPr>
      <w:r w:rsidRPr="00733F14">
        <w:rPr>
          <w:b/>
          <w:sz w:val="28"/>
          <w:szCs w:val="28"/>
        </w:rPr>
        <w:t>Определение нуждаемости почв в известковании и нормы извести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известкования зависит от степени кислотности почв: чем выше кислотность, тем острее потребность в известковании и больше прибавки в урожае. Поэтому прежде чем вносить известь необходимо определить степень кислотности почвы и нуждаемость ее в известковании, установить норму извести в соответствии с особенностями почвы и возделываемых растений.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Необходимость известкования ориентировочно можно определить по некоторым внешним признакам: кислые сильноподзолистые почвы имеют белесый цвет, на них плохо растут и сильно выпадают клевер, люцерна, озимая пшеница, обильное развитие </w:t>
      </w:r>
      <w:proofErr w:type="spellStart"/>
      <w:r>
        <w:rPr>
          <w:sz w:val="28"/>
          <w:szCs w:val="28"/>
        </w:rPr>
        <w:t>щавелька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пикульника</w:t>
      </w:r>
      <w:proofErr w:type="spellEnd"/>
      <w:r>
        <w:rPr>
          <w:sz w:val="28"/>
          <w:szCs w:val="28"/>
        </w:rPr>
        <w:t>, торицы полевой, лютика ползучего, белоуса, щучки. Однако с достаточной для практических целей точностью она может быть определена по обменной кислотности (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вытяжки).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значении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 4,5 и ниже потребность в известковании сильная, 4,6-5 средняя, 5,1-5,5 слабая и при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более 5,5 отсутствует.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Величина кислотности </w:t>
      </w:r>
      <w:proofErr w:type="gramStart"/>
      <w:r>
        <w:rPr>
          <w:sz w:val="28"/>
          <w:szCs w:val="28"/>
        </w:rPr>
        <w:t>важный</w:t>
      </w:r>
      <w:proofErr w:type="gramEnd"/>
      <w:r>
        <w:rPr>
          <w:sz w:val="28"/>
          <w:szCs w:val="28"/>
        </w:rPr>
        <w:t xml:space="preserve"> но не единственный показатель, характеризующий потребность почв в известковании. Важно учитывать также степень насыщенности почв основаниями (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, %) и ее механических состав. С учетом этих трех показателей степень нуждаемости почв  в известковании может быть установлена значительно точнее (таблица 1).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830000" w:rsidRDefault="00830000" w:rsidP="008300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Оценка степени нуждаемости почв в известковании в зависимости от их свойств</w:t>
      </w:r>
    </w:p>
    <w:p w:rsidR="00830000" w:rsidRPr="00C8345F" w:rsidRDefault="00830000" w:rsidP="00830000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912"/>
        <w:gridCol w:w="913"/>
        <w:gridCol w:w="913"/>
        <w:gridCol w:w="913"/>
        <w:gridCol w:w="913"/>
        <w:gridCol w:w="913"/>
        <w:gridCol w:w="913"/>
        <w:gridCol w:w="913"/>
      </w:tblGrid>
      <w:tr w:rsidR="00830000" w:rsidRPr="00081DB2" w:rsidTr="0096458E">
        <w:tc>
          <w:tcPr>
            <w:tcW w:w="2268" w:type="dxa"/>
            <w:vMerge w:val="restart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Мех</w:t>
            </w:r>
            <w:proofErr w:type="gramStart"/>
            <w:r w:rsidRPr="00081DB2">
              <w:t>.</w:t>
            </w:r>
            <w:proofErr w:type="gramEnd"/>
            <w:r w:rsidRPr="00081DB2">
              <w:t xml:space="preserve"> </w:t>
            </w:r>
            <w:proofErr w:type="gramStart"/>
            <w:r w:rsidRPr="00081DB2">
              <w:t>с</w:t>
            </w:r>
            <w:proofErr w:type="gramEnd"/>
            <w:r w:rsidRPr="00081DB2">
              <w:t>остав почв</w:t>
            </w:r>
          </w:p>
        </w:tc>
        <w:tc>
          <w:tcPr>
            <w:tcW w:w="1825" w:type="dxa"/>
            <w:gridSpan w:val="2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Сильная</w:t>
            </w:r>
          </w:p>
        </w:tc>
        <w:tc>
          <w:tcPr>
            <w:tcW w:w="1826" w:type="dxa"/>
            <w:gridSpan w:val="2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Средняя</w:t>
            </w:r>
          </w:p>
        </w:tc>
        <w:tc>
          <w:tcPr>
            <w:tcW w:w="1826" w:type="dxa"/>
            <w:gridSpan w:val="2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Слабая</w:t>
            </w:r>
          </w:p>
        </w:tc>
        <w:tc>
          <w:tcPr>
            <w:tcW w:w="1826" w:type="dxa"/>
            <w:gridSpan w:val="2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Отсутствует</w:t>
            </w:r>
          </w:p>
        </w:tc>
      </w:tr>
      <w:tr w:rsidR="00830000" w:rsidRPr="00081DB2" w:rsidTr="0096458E">
        <w:tc>
          <w:tcPr>
            <w:tcW w:w="2268" w:type="dxa"/>
            <w:vMerge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</w:p>
        </w:tc>
        <w:tc>
          <w:tcPr>
            <w:tcW w:w="91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proofErr w:type="spellStart"/>
            <w:r w:rsidRPr="00081DB2">
              <w:t>рН</w:t>
            </w:r>
            <w:proofErr w:type="spellEnd"/>
            <w:r w:rsidRPr="00081DB2">
              <w:t>,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&lt;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7C6859">
              <w:rPr>
                <w:lang w:val="en-US"/>
              </w:rPr>
              <w:t>V</w:t>
            </w:r>
            <w:r w:rsidRPr="00081DB2">
              <w:t>, %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&lt;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proofErr w:type="spellStart"/>
            <w:r w:rsidRPr="00081DB2">
              <w:t>рН</w:t>
            </w:r>
            <w:proofErr w:type="spellEnd"/>
            <w:r w:rsidRPr="00081DB2">
              <w:t>,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7C6859">
              <w:rPr>
                <w:lang w:val="en-US"/>
              </w:rPr>
              <w:t>V</w:t>
            </w:r>
            <w:r w:rsidRPr="00081DB2">
              <w:t>, %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proofErr w:type="spellStart"/>
            <w:r w:rsidRPr="00081DB2">
              <w:t>рН</w:t>
            </w:r>
            <w:proofErr w:type="spellEnd"/>
            <w:r w:rsidRPr="00081DB2">
              <w:t>,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7C6859">
              <w:rPr>
                <w:lang w:val="en-US"/>
              </w:rPr>
              <w:t>V</w:t>
            </w:r>
            <w:r w:rsidRPr="00081DB2">
              <w:t>, %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proofErr w:type="spellStart"/>
            <w:r w:rsidRPr="00081DB2">
              <w:t>рН</w:t>
            </w:r>
            <w:proofErr w:type="spellEnd"/>
            <w:r w:rsidRPr="00081DB2">
              <w:t>,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&gt;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7C6859">
              <w:rPr>
                <w:lang w:val="en-US"/>
              </w:rPr>
              <w:t>V</w:t>
            </w:r>
            <w:r w:rsidRPr="00081DB2">
              <w:t>, %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&gt;</w:t>
            </w:r>
          </w:p>
        </w:tc>
      </w:tr>
      <w:tr w:rsidR="00830000" w:rsidRPr="00081DB2" w:rsidTr="0096458E">
        <w:tc>
          <w:tcPr>
            <w:tcW w:w="2268" w:type="dxa"/>
            <w:shd w:val="clear" w:color="auto" w:fill="auto"/>
            <w:vAlign w:val="center"/>
          </w:tcPr>
          <w:p w:rsidR="00830000" w:rsidRPr="00081DB2" w:rsidRDefault="00830000" w:rsidP="0096458E">
            <w:r w:rsidRPr="00081DB2">
              <w:t xml:space="preserve">Тяжело и </w:t>
            </w:r>
            <w:proofErr w:type="gramStart"/>
            <w:r w:rsidRPr="00081DB2">
              <w:t>средне суглинистые</w:t>
            </w:r>
            <w:proofErr w:type="gramEnd"/>
          </w:p>
        </w:tc>
        <w:tc>
          <w:tcPr>
            <w:tcW w:w="91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4,5-5,0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50-65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5,0-5,5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65-75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75</w:t>
            </w:r>
          </w:p>
        </w:tc>
      </w:tr>
      <w:tr w:rsidR="00830000" w:rsidRPr="00081DB2" w:rsidTr="0096458E">
        <w:tc>
          <w:tcPr>
            <w:tcW w:w="2268" w:type="dxa"/>
            <w:shd w:val="clear" w:color="auto" w:fill="auto"/>
            <w:vAlign w:val="center"/>
          </w:tcPr>
          <w:p w:rsidR="00830000" w:rsidRPr="00081DB2" w:rsidRDefault="00830000" w:rsidP="0096458E">
            <w:r w:rsidRPr="00081DB2">
              <w:t>Легкосуглинистые</w:t>
            </w:r>
          </w:p>
        </w:tc>
        <w:tc>
          <w:tcPr>
            <w:tcW w:w="91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4,0-5,0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40-60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5,0-5,5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60-70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70</w:t>
            </w:r>
          </w:p>
        </w:tc>
      </w:tr>
      <w:tr w:rsidR="00830000" w:rsidRPr="00081DB2" w:rsidTr="0096458E">
        <w:tc>
          <w:tcPr>
            <w:tcW w:w="2268" w:type="dxa"/>
            <w:shd w:val="clear" w:color="auto" w:fill="auto"/>
            <w:vAlign w:val="center"/>
          </w:tcPr>
          <w:p w:rsidR="00830000" w:rsidRPr="00081DB2" w:rsidRDefault="00830000" w:rsidP="0096458E">
            <w:r w:rsidRPr="00081DB2">
              <w:t>Супесчаные и песчаные</w:t>
            </w:r>
          </w:p>
        </w:tc>
        <w:tc>
          <w:tcPr>
            <w:tcW w:w="91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4,5-5,0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35-50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5,0-5,5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50-60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60</w:t>
            </w:r>
          </w:p>
        </w:tc>
      </w:tr>
      <w:tr w:rsidR="00830000" w:rsidRPr="00081DB2" w:rsidTr="0096458E">
        <w:tc>
          <w:tcPr>
            <w:tcW w:w="2268" w:type="dxa"/>
            <w:shd w:val="clear" w:color="auto" w:fill="auto"/>
            <w:vAlign w:val="center"/>
          </w:tcPr>
          <w:p w:rsidR="00830000" w:rsidRPr="00081DB2" w:rsidRDefault="00830000" w:rsidP="0096458E">
            <w:r w:rsidRPr="00081DB2">
              <w:t>Заболоченные торфянистые</w:t>
            </w:r>
          </w:p>
        </w:tc>
        <w:tc>
          <w:tcPr>
            <w:tcW w:w="91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3,5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3,5-4,2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35-55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4,2-4,8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55-65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4,8</w:t>
            </w:r>
          </w:p>
        </w:tc>
        <w:tc>
          <w:tcPr>
            <w:tcW w:w="913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65</w:t>
            </w:r>
          </w:p>
        </w:tc>
      </w:tr>
    </w:tbl>
    <w:p w:rsidR="00830000" w:rsidRPr="005A56E2" w:rsidRDefault="00830000" w:rsidP="00830000">
      <w:pPr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известкования, кроме свойств почвы, необходимо учитывать также особенности возделываемых культур.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Сильно-нуждающиеся почвы известкуют в первую очередь, </w:t>
      </w:r>
      <w:proofErr w:type="spellStart"/>
      <w:r>
        <w:rPr>
          <w:sz w:val="28"/>
          <w:szCs w:val="28"/>
        </w:rPr>
        <w:t>средне-нуждающиеся</w:t>
      </w:r>
      <w:proofErr w:type="spellEnd"/>
      <w:r>
        <w:rPr>
          <w:sz w:val="28"/>
          <w:szCs w:val="28"/>
        </w:rPr>
        <w:t xml:space="preserve"> во вторую очередь и слабо-нуждающиеся в третью очередь. В севооборотах с большим удельным весом льна и картофеля слабо-нуждающиеся почвы не известкуют, а в севооборотах с чувствительными к кислотности культурами в первую очередь необходимо известковать не только почвы сильн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, но и </w:t>
      </w:r>
      <w:proofErr w:type="spellStart"/>
      <w:r>
        <w:rPr>
          <w:sz w:val="28"/>
          <w:szCs w:val="28"/>
        </w:rPr>
        <w:t>средненуждающиеся</w:t>
      </w:r>
      <w:proofErr w:type="spellEnd"/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Нормы извести зависят от степени кислотности почв, их механического состава и особенностей возделываемых культур. Количество извести, необходимое для уменьшения повышенной кислотности пахотного слоя почвы до слабокислой реакции (до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5,6-5,8), благоприятной для большинства сельскохозяйственных микроорганизмов, называется полной нормой.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Ориентировочные нормы извести можно определить по величине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вытяжки, рекомендуемой ВИУА (таблица 2).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830000" w:rsidRDefault="00830000" w:rsidP="00830000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Нормы извести в зависимости от </w:t>
      </w:r>
      <w:proofErr w:type="spellStart"/>
      <w:r>
        <w:rPr>
          <w:sz w:val="28"/>
          <w:szCs w:val="28"/>
        </w:rPr>
        <w:t>рН</w:t>
      </w:r>
      <w:proofErr w:type="spellEnd"/>
      <w:r>
        <w:rPr>
          <w:sz w:val="28"/>
          <w:szCs w:val="28"/>
        </w:rPr>
        <w:t xml:space="preserve"> солевой вытяжки и механического состава (СаСО</w:t>
      </w:r>
      <w:r w:rsidRPr="00A6477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т/га)</w:t>
      </w:r>
    </w:p>
    <w:p w:rsidR="00830000" w:rsidRPr="00C8345F" w:rsidRDefault="00830000" w:rsidP="00830000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4"/>
        <w:gridCol w:w="1162"/>
        <w:gridCol w:w="1163"/>
        <w:gridCol w:w="1163"/>
        <w:gridCol w:w="1163"/>
        <w:gridCol w:w="1163"/>
        <w:gridCol w:w="1163"/>
      </w:tblGrid>
      <w:tr w:rsidR="00830000" w:rsidRPr="007C6859" w:rsidTr="0096458E">
        <w:tc>
          <w:tcPr>
            <w:tcW w:w="2594" w:type="dxa"/>
            <w:vMerge w:val="restart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Почвы</w:t>
            </w:r>
          </w:p>
        </w:tc>
        <w:tc>
          <w:tcPr>
            <w:tcW w:w="6977" w:type="dxa"/>
            <w:gridSpan w:val="6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рН</w:t>
            </w:r>
            <w:proofErr w:type="spellEnd"/>
            <w:r w:rsidRPr="007C6859">
              <w:rPr>
                <w:szCs w:val="28"/>
              </w:rPr>
              <w:t xml:space="preserve"> солевой вытяжки</w:t>
            </w:r>
          </w:p>
        </w:tc>
      </w:tr>
      <w:tr w:rsidR="00830000" w:rsidRPr="007C6859" w:rsidTr="0096458E">
        <w:tc>
          <w:tcPr>
            <w:tcW w:w="2594" w:type="dxa"/>
            <w:vMerge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4,5 и меньше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4,6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4,8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5,2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5,4-5,5</w:t>
            </w:r>
          </w:p>
        </w:tc>
      </w:tr>
      <w:tr w:rsidR="00830000" w:rsidRPr="007C6859" w:rsidTr="0096458E">
        <w:tc>
          <w:tcPr>
            <w:tcW w:w="2594" w:type="dxa"/>
            <w:shd w:val="clear" w:color="auto" w:fill="auto"/>
          </w:tcPr>
          <w:p w:rsidR="00830000" w:rsidRPr="007C6859" w:rsidRDefault="00830000" w:rsidP="0096458E">
            <w:pPr>
              <w:rPr>
                <w:szCs w:val="28"/>
              </w:rPr>
            </w:pPr>
            <w:r w:rsidRPr="007C6859">
              <w:rPr>
                <w:szCs w:val="28"/>
              </w:rPr>
              <w:t>Супесчаные и легкосуглинистые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3,5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2,5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1,0-2,0</w:t>
            </w:r>
          </w:p>
        </w:tc>
      </w:tr>
      <w:tr w:rsidR="00830000" w:rsidRPr="007C6859" w:rsidTr="0096458E">
        <w:tc>
          <w:tcPr>
            <w:tcW w:w="2594" w:type="dxa"/>
            <w:shd w:val="clear" w:color="auto" w:fill="auto"/>
          </w:tcPr>
          <w:p w:rsidR="00830000" w:rsidRPr="007C6859" w:rsidRDefault="00830000" w:rsidP="0096458E">
            <w:pPr>
              <w:rPr>
                <w:szCs w:val="28"/>
              </w:rPr>
            </w:pPr>
            <w:r w:rsidRPr="007C6859">
              <w:rPr>
                <w:szCs w:val="28"/>
              </w:rPr>
              <w:t>Средне- и тяжелосуглинистые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6,0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5,5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5,0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1,5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4,0</w:t>
            </w:r>
          </w:p>
        </w:tc>
        <w:tc>
          <w:tcPr>
            <w:tcW w:w="1163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3,5-4,0</w:t>
            </w:r>
          </w:p>
        </w:tc>
      </w:tr>
    </w:tbl>
    <w:p w:rsidR="00830000" w:rsidRDefault="00830000" w:rsidP="00830000">
      <w:pPr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точно величину полной нормы извести можно установить по гидролитической кислотности. Для этого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 xml:space="preserve"> умножают на коэффициент 1,5 и получают количество чистой извести в т/га.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 же конкретных известковых удобрений определяется по следующей формуле: 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106DF5">
        <w:rPr>
          <w:b/>
          <w:i/>
          <w:position w:val="-30"/>
          <w:sz w:val="28"/>
          <w:szCs w:val="28"/>
        </w:rPr>
        <w:object w:dxaOrig="5020" w:dyaOrig="680">
          <v:shape id="_x0000_i1026" type="#_x0000_t75" style="width:250.95pt;height:33.85pt" o:ole="">
            <v:imagedata r:id="rId7" o:title=""/>
          </v:shape>
          <o:OLEObject Type="Embed" ProgID="Equation.3" ShapeID="_x0000_i1026" DrawAspect="Content" ObjectID="_1672868808" r:id="rId8"/>
        </w:object>
      </w:r>
    </w:p>
    <w:p w:rsidR="00830000" w:rsidRPr="00C8345F" w:rsidRDefault="00830000" w:rsidP="00830000">
      <w:pPr>
        <w:ind w:firstLine="708"/>
        <w:jc w:val="center"/>
        <w:rPr>
          <w:b/>
          <w:i/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тяжелых почвах и под культуры, очень чувствительные к повышенной кислотности (свекла, кукуруза, клевер, люцерна, капуста и др.), лучше вносить полную норму извести, рассчитанную по </w:t>
      </w:r>
      <w:proofErr w:type="spellStart"/>
      <w:r>
        <w:rPr>
          <w:sz w:val="28"/>
          <w:szCs w:val="28"/>
        </w:rPr>
        <w:t>Нг</w:t>
      </w:r>
      <w:proofErr w:type="spellEnd"/>
      <w:r>
        <w:rPr>
          <w:sz w:val="28"/>
          <w:szCs w:val="28"/>
        </w:rPr>
        <w:t xml:space="preserve">. На более легких </w:t>
      </w:r>
      <w:proofErr w:type="spellStart"/>
      <w:r>
        <w:rPr>
          <w:sz w:val="28"/>
          <w:szCs w:val="28"/>
        </w:rPr>
        <w:t>малобуферных</w:t>
      </w:r>
      <w:proofErr w:type="spellEnd"/>
      <w:r>
        <w:rPr>
          <w:sz w:val="28"/>
          <w:szCs w:val="28"/>
        </w:rPr>
        <w:t xml:space="preserve"> почвах и для культур, не чувствительных почвах и для культур, не чувствительных к кислотности (картофель, люпин, лен и др.), норму извести необходимо уменьшить на 35-50%.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лучшей организации известкования зональные агрохимические лаборатории составляют и передают хозяйствам картограммы кислотности почв и нуждаемости в известковании, которую проводят за счет бюджетных государственных средств.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Разработка проектно-сметной документации по известкованию кислых почв проводится проектно-изыскательскими станциями химизации, которая есть и в </w:t>
      </w:r>
      <w:proofErr w:type="spellStart"/>
      <w:r>
        <w:rPr>
          <w:sz w:val="28"/>
          <w:szCs w:val="28"/>
        </w:rPr>
        <w:t>РСО-Алании</w:t>
      </w:r>
      <w:proofErr w:type="spellEnd"/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5347B0">
        <w:rPr>
          <w:b/>
          <w:i/>
          <w:sz w:val="28"/>
          <w:szCs w:val="28"/>
        </w:rPr>
        <w:t>Эффективность известкования</w:t>
      </w:r>
      <w:r>
        <w:rPr>
          <w:sz w:val="28"/>
          <w:szCs w:val="28"/>
        </w:rPr>
        <w:t xml:space="preserve"> зависит от степени кислотности почв, особенностей возделываемых культур, нормы и вида применяемых известковых удобрений. Чем больше кислотность почвы и норма извести, тем больше эффективность от известкования (таблица 3).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830000" w:rsidRPr="00C8345F" w:rsidRDefault="00830000" w:rsidP="00830000">
      <w:pPr>
        <w:ind w:firstLine="708"/>
        <w:rPr>
          <w:sz w:val="16"/>
          <w:szCs w:val="16"/>
        </w:rPr>
      </w:pPr>
    </w:p>
    <w:p w:rsidR="00830000" w:rsidRDefault="00830000" w:rsidP="0083000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Прибавки урожая сельскохозяйственных культур на </w:t>
      </w:r>
      <w:proofErr w:type="spellStart"/>
      <w:r>
        <w:rPr>
          <w:sz w:val="28"/>
          <w:szCs w:val="28"/>
        </w:rPr>
        <w:t>дерново</w:t>
      </w:r>
      <w:proofErr w:type="spellEnd"/>
      <w:r>
        <w:rPr>
          <w:sz w:val="28"/>
          <w:szCs w:val="28"/>
        </w:rPr>
        <w:t xml:space="preserve">      подзолистых почвах от внесения извести, </w:t>
      </w:r>
      <w:proofErr w:type="spellStart"/>
      <w:r>
        <w:rPr>
          <w:sz w:val="28"/>
          <w:szCs w:val="28"/>
        </w:rPr>
        <w:t>ц</w:t>
      </w:r>
      <w:proofErr w:type="spellEnd"/>
      <w:r>
        <w:rPr>
          <w:sz w:val="28"/>
          <w:szCs w:val="28"/>
        </w:rPr>
        <w:t>/га</w:t>
      </w:r>
    </w:p>
    <w:p w:rsidR="00830000" w:rsidRPr="005A56E2" w:rsidRDefault="00830000" w:rsidP="00830000">
      <w:pPr>
        <w:ind w:firstLine="708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831"/>
        <w:gridCol w:w="831"/>
        <w:gridCol w:w="832"/>
        <w:gridCol w:w="831"/>
        <w:gridCol w:w="832"/>
        <w:gridCol w:w="831"/>
        <w:gridCol w:w="832"/>
        <w:gridCol w:w="831"/>
        <w:gridCol w:w="832"/>
      </w:tblGrid>
      <w:tr w:rsidR="00830000" w:rsidRPr="00081DB2" w:rsidTr="0096458E">
        <w:tc>
          <w:tcPr>
            <w:tcW w:w="2088" w:type="dxa"/>
            <w:vMerge w:val="restart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Культуры</w:t>
            </w:r>
          </w:p>
        </w:tc>
        <w:tc>
          <w:tcPr>
            <w:tcW w:w="7483" w:type="dxa"/>
            <w:gridSpan w:val="9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Степень кислотности почвы</w:t>
            </w:r>
          </w:p>
        </w:tc>
      </w:tr>
      <w:tr w:rsidR="00830000" w:rsidRPr="00081DB2" w:rsidTr="0096458E">
        <w:tc>
          <w:tcPr>
            <w:tcW w:w="2088" w:type="dxa"/>
            <w:vMerge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</w:p>
        </w:tc>
        <w:tc>
          <w:tcPr>
            <w:tcW w:w="2494" w:type="dxa"/>
            <w:gridSpan w:val="3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сильная</w:t>
            </w:r>
          </w:p>
        </w:tc>
        <w:tc>
          <w:tcPr>
            <w:tcW w:w="2494" w:type="dxa"/>
            <w:gridSpan w:val="3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средняя</w:t>
            </w:r>
          </w:p>
        </w:tc>
        <w:tc>
          <w:tcPr>
            <w:tcW w:w="2495" w:type="dxa"/>
            <w:gridSpan w:val="3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слабая</w:t>
            </w:r>
          </w:p>
        </w:tc>
      </w:tr>
      <w:tr w:rsidR="00830000" w:rsidRPr="00081DB2" w:rsidTr="0096458E">
        <w:tc>
          <w:tcPr>
            <w:tcW w:w="2088" w:type="dxa"/>
            <w:vMerge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</w:p>
        </w:tc>
        <w:tc>
          <w:tcPr>
            <w:tcW w:w="831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2-4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4-6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6-8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2-4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4-6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6-8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2-4</w:t>
            </w:r>
          </w:p>
        </w:tc>
        <w:tc>
          <w:tcPr>
            <w:tcW w:w="831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4-6</w:t>
            </w:r>
          </w:p>
        </w:tc>
        <w:tc>
          <w:tcPr>
            <w:tcW w:w="832" w:type="dxa"/>
            <w:shd w:val="clear" w:color="auto" w:fill="auto"/>
            <w:vAlign w:val="center"/>
          </w:tcPr>
          <w:p w:rsidR="00830000" w:rsidRPr="00081DB2" w:rsidRDefault="00830000" w:rsidP="0096458E">
            <w:pPr>
              <w:jc w:val="center"/>
            </w:pPr>
            <w:r w:rsidRPr="00081DB2">
              <w:t>6-8</w:t>
            </w:r>
          </w:p>
        </w:tc>
      </w:tr>
      <w:tr w:rsidR="00830000" w:rsidRPr="00081DB2" w:rsidTr="0096458E">
        <w:tc>
          <w:tcPr>
            <w:tcW w:w="2088" w:type="dxa"/>
            <w:shd w:val="clear" w:color="auto" w:fill="auto"/>
          </w:tcPr>
          <w:p w:rsidR="00830000" w:rsidRPr="00081DB2" w:rsidRDefault="00830000" w:rsidP="0096458E">
            <w:pPr>
              <w:jc w:val="both"/>
            </w:pPr>
            <w:r w:rsidRPr="00081DB2">
              <w:t>Оз. пшеница</w:t>
            </w:r>
          </w:p>
          <w:p w:rsidR="00830000" w:rsidRPr="00081DB2" w:rsidRDefault="00830000" w:rsidP="0096458E">
            <w:pPr>
              <w:jc w:val="both"/>
            </w:pPr>
            <w:r w:rsidRPr="00081DB2">
              <w:t>Оз. рожь</w:t>
            </w:r>
          </w:p>
          <w:p w:rsidR="00830000" w:rsidRPr="00081DB2" w:rsidRDefault="00830000" w:rsidP="0096458E">
            <w:pPr>
              <w:jc w:val="both"/>
            </w:pPr>
            <w:r w:rsidRPr="00081DB2">
              <w:t>Оз. ячмень</w:t>
            </w:r>
          </w:p>
          <w:p w:rsidR="00830000" w:rsidRPr="00081DB2" w:rsidRDefault="00830000" w:rsidP="0096458E">
            <w:pPr>
              <w:jc w:val="both"/>
            </w:pPr>
            <w:r w:rsidRPr="00081DB2">
              <w:t>Овес</w:t>
            </w:r>
          </w:p>
          <w:p w:rsidR="00830000" w:rsidRPr="00081DB2" w:rsidRDefault="00830000" w:rsidP="0096458E">
            <w:pPr>
              <w:jc w:val="both"/>
            </w:pPr>
            <w:r w:rsidRPr="00081DB2">
              <w:t>Яровая пшеница</w:t>
            </w:r>
          </w:p>
          <w:p w:rsidR="00830000" w:rsidRPr="00081DB2" w:rsidRDefault="00830000" w:rsidP="0096458E">
            <w:pPr>
              <w:jc w:val="both"/>
            </w:pPr>
            <w:r w:rsidRPr="00081DB2">
              <w:t>КНС</w:t>
            </w:r>
          </w:p>
          <w:p w:rsidR="00830000" w:rsidRPr="00081DB2" w:rsidRDefault="00830000" w:rsidP="0096458E">
            <w:pPr>
              <w:jc w:val="both"/>
            </w:pPr>
            <w:r w:rsidRPr="00081DB2">
              <w:t>Мн. травы</w:t>
            </w:r>
          </w:p>
          <w:p w:rsidR="00830000" w:rsidRPr="00081DB2" w:rsidRDefault="00830000" w:rsidP="0096458E">
            <w:pPr>
              <w:jc w:val="both"/>
            </w:pPr>
            <w:r w:rsidRPr="00081DB2">
              <w:t>Сахарная свекла</w:t>
            </w:r>
          </w:p>
        </w:tc>
        <w:tc>
          <w:tcPr>
            <w:tcW w:w="831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3,9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18,0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35,0</w:t>
            </w:r>
          </w:p>
        </w:tc>
        <w:tc>
          <w:tcPr>
            <w:tcW w:w="831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4,6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2,3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2,4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60,0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25,0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60,0</w:t>
            </w:r>
          </w:p>
        </w:tc>
        <w:tc>
          <w:tcPr>
            <w:tcW w:w="832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5,4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3,4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70,0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27,0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80,0</w:t>
            </w:r>
          </w:p>
        </w:tc>
        <w:tc>
          <w:tcPr>
            <w:tcW w:w="831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2,7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1,7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1,7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30,0</w:t>
            </w:r>
          </w:p>
        </w:tc>
        <w:tc>
          <w:tcPr>
            <w:tcW w:w="832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4,0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30,0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15,0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40,0</w:t>
            </w:r>
          </w:p>
        </w:tc>
        <w:tc>
          <w:tcPr>
            <w:tcW w:w="831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4,6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2,4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4,1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2,2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18,0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60,0</w:t>
            </w:r>
          </w:p>
        </w:tc>
        <w:tc>
          <w:tcPr>
            <w:tcW w:w="832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1,0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0,5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1,4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0,5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0,5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9,0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-</w:t>
            </w:r>
          </w:p>
        </w:tc>
        <w:tc>
          <w:tcPr>
            <w:tcW w:w="831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1,5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1,8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0,8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15,0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40,0</w:t>
            </w:r>
          </w:p>
        </w:tc>
        <w:tc>
          <w:tcPr>
            <w:tcW w:w="832" w:type="dxa"/>
            <w:shd w:val="clear" w:color="auto" w:fill="auto"/>
          </w:tcPr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1,2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1,2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0,8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20,0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13,0</w:t>
            </w:r>
          </w:p>
          <w:p w:rsidR="00830000" w:rsidRPr="00081DB2" w:rsidRDefault="00830000" w:rsidP="0096458E">
            <w:pPr>
              <w:jc w:val="center"/>
            </w:pPr>
            <w:r w:rsidRPr="00081DB2">
              <w:t>40,0</w:t>
            </w:r>
          </w:p>
        </w:tc>
      </w:tr>
    </w:tbl>
    <w:p w:rsidR="00830000" w:rsidRDefault="00830000" w:rsidP="00830000">
      <w:pPr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Известкование улучшает и качество урожая сельскохозяйственных культур, особенно в том случае, когда применяют известковые материалы, содержащие магний и одновременно вносят борные удобрения. Под влиянием известкования повышается содержание сахаров в корнеплодах, белка и жира в семенах, больше накапливается каротина и аскорбиновой кислоты в травах и корнеплодах, улучшаются посевные качества семян.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Изменения, вызываемые в почве известкованием, сохраняются длительное время, поэтому положительное действие полной нормы извести проявляются на протяжении 15-16 лет. Каждая тонна известкового удобрения на средне- и сильнокислых почвах дает за ротацию семипольного севооборота общую прибавку урожая всех культур, равную в переводе на зерно 0,6-0,8 т, а за две ротации 1,2-1,5 т/га.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действия известкования и его эффективность тем выше, чем больше норма извести.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Известкование является основным условием эффективного применения удобрений на кислых почвах, оно резко увеличивает эффективность последних, особенно под культуры чувствительные к кислотности почв – корнеплоды, кукурузу, озимую пшеницу, бобовые и овощи.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Под влиянием извести ускоряется разложение внесенного в почву навоза и повышается использование растениями содержащихся в нем питательных веществ, а навоз усиливает положительное действие извести на свойства почвы.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 влиянием известкования сильно возрастает эффективность и минеральных удобрений. На </w:t>
      </w:r>
      <w:proofErr w:type="spellStart"/>
      <w:r>
        <w:rPr>
          <w:sz w:val="28"/>
          <w:szCs w:val="28"/>
        </w:rPr>
        <w:t>произвесткованных</w:t>
      </w:r>
      <w:proofErr w:type="spellEnd"/>
      <w:r>
        <w:rPr>
          <w:sz w:val="28"/>
          <w:szCs w:val="28"/>
        </w:rPr>
        <w:t xml:space="preserve"> сильнокислых почвах по сравнению с </w:t>
      </w:r>
      <w:proofErr w:type="spellStart"/>
      <w:r>
        <w:rPr>
          <w:sz w:val="28"/>
          <w:szCs w:val="28"/>
        </w:rPr>
        <w:t>непроизвесткованными</w:t>
      </w:r>
      <w:proofErr w:type="spellEnd"/>
      <w:r>
        <w:rPr>
          <w:sz w:val="28"/>
          <w:szCs w:val="28"/>
        </w:rPr>
        <w:t xml:space="preserve"> эффективность минеральных удобрений по озимой пшенице, ячмене, ржи в среднем возрастает в 2 раза, а на клевере в 3-5 раз.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Известкование обеспечивает значительный экономический эффект. Затраты на известкование окупаются стоимостью прибавки урожая за 1-2 года, а за две ротации севооборота от полной нормы извести чистый доход может превысить расходы в 12-15 раз.</w:t>
      </w:r>
    </w:p>
    <w:p w:rsidR="00830000" w:rsidRPr="005A56E2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Pr="00FA1BB0" w:rsidRDefault="00830000" w:rsidP="00830000">
      <w:pPr>
        <w:ind w:firstLine="708"/>
        <w:jc w:val="center"/>
        <w:rPr>
          <w:b/>
          <w:sz w:val="28"/>
          <w:szCs w:val="28"/>
        </w:rPr>
      </w:pPr>
      <w:r w:rsidRPr="00FA1BB0">
        <w:rPr>
          <w:b/>
          <w:sz w:val="28"/>
          <w:szCs w:val="28"/>
        </w:rPr>
        <w:t>Известковые удобрения</w:t>
      </w:r>
    </w:p>
    <w:p w:rsidR="00830000" w:rsidRPr="00151C25" w:rsidRDefault="00830000" w:rsidP="00830000">
      <w:pPr>
        <w:ind w:firstLine="708"/>
        <w:jc w:val="both"/>
        <w:rPr>
          <w:sz w:val="16"/>
          <w:szCs w:val="16"/>
        </w:rPr>
      </w:pPr>
      <w:r>
        <w:rPr>
          <w:sz w:val="28"/>
          <w:szCs w:val="28"/>
        </w:rPr>
        <w:t>Получают размолом или обжигом твердых известковых пород (известняка, доломита, мела) или используют для известкования мягкие известковые породы и различные отходы промышленности, богатые известью.</w:t>
      </w:r>
    </w:p>
    <w:p w:rsidR="00830000" w:rsidRPr="00081DB2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081DB2">
        <w:rPr>
          <w:b/>
          <w:i/>
          <w:sz w:val="28"/>
          <w:szCs w:val="28"/>
        </w:rPr>
        <w:t>Твердые известковые породы: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5347B0">
        <w:rPr>
          <w:b/>
          <w:i/>
          <w:sz w:val="28"/>
          <w:szCs w:val="28"/>
        </w:rPr>
        <w:t>Известняковая мука</w:t>
      </w:r>
      <w:r>
        <w:rPr>
          <w:sz w:val="28"/>
          <w:szCs w:val="28"/>
        </w:rPr>
        <w:t xml:space="preserve"> является основным промышленным известковым удобрением, получается размолом известняков. Она состоит в основном из СаСО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но часто содержит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(до 15-18%). Чем больше в известняке карбоната магния, тем он прочнее и при содержании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 xml:space="preserve">О более 18-20% порода называется доломитом, при размоле которого получается </w:t>
      </w:r>
      <w:r w:rsidRPr="005347B0">
        <w:rPr>
          <w:sz w:val="28"/>
          <w:szCs w:val="28"/>
          <w:u w:val="single"/>
        </w:rPr>
        <w:t>доломитовая мука.</w:t>
      </w:r>
    </w:p>
    <w:p w:rsidR="00830000" w:rsidRPr="00FA1BB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Промышленные известковые удобрения должны содержать не менее 85% СаСО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Чем тоньше размол известняковой и доломитовой муки, тем быстрее нейтрализуется почвенная кислотность и тем выше эффективность. Поэтому согласно государственному стандарту известняковая мука 1 класса должна содержать не более 5% частиц крупнее </w:t>
      </w:r>
      <w:smartTag w:uri="urn:schemas-microsoft-com:office:smarttags" w:element="metricconverter">
        <w:smartTagPr>
          <w:attr w:name="ProductID" w:val="1 мм"/>
        </w:smartTagPr>
        <w:r>
          <w:rPr>
            <w:sz w:val="28"/>
            <w:szCs w:val="28"/>
          </w:rPr>
          <w:t>1 мм</w:t>
        </w:r>
      </w:smartTag>
      <w:r>
        <w:rPr>
          <w:sz w:val="28"/>
          <w:szCs w:val="28"/>
        </w:rPr>
        <w:t xml:space="preserve"> и 70% диаметром менее </w:t>
      </w:r>
      <w:smartTag w:uri="urn:schemas-microsoft-com:office:smarttags" w:element="metricconverter">
        <w:smartTagPr>
          <w:attr w:name="ProductID" w:val="0,25 мм"/>
        </w:smartTagPr>
        <w:r>
          <w:rPr>
            <w:sz w:val="28"/>
            <w:szCs w:val="28"/>
          </w:rPr>
          <w:t>0,25 мм</w:t>
        </w:r>
      </w:smartTag>
      <w:r>
        <w:rPr>
          <w:sz w:val="28"/>
          <w:szCs w:val="28"/>
        </w:rPr>
        <w:t xml:space="preserve"> с влажностью не более 1,5% и с примесями не более 15%.</w:t>
      </w:r>
    </w:p>
    <w:p w:rsidR="00830000" w:rsidRPr="005347B0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5347B0">
        <w:rPr>
          <w:b/>
          <w:i/>
          <w:sz w:val="28"/>
          <w:szCs w:val="28"/>
        </w:rPr>
        <w:t>Жженая и гашеная известь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обжиге твердых известняков карбоната кальция и магния (СаСО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 теряют углекислый газ (СО</w:t>
      </w:r>
      <w:proofErr w:type="gramStart"/>
      <w:r w:rsidRPr="000455F6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), превращаясь в оксид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, получается жженая или комовая известь:</w:t>
      </w:r>
    </w:p>
    <w:p w:rsidR="00830000" w:rsidRPr="000455F6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СаСО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+СО</w:t>
      </w:r>
      <w:proofErr w:type="gramStart"/>
      <w:r w:rsidRPr="000455F6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;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СО</w:t>
      </w:r>
      <w:r w:rsidRPr="00FA1BB0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О + СО</w:t>
      </w:r>
      <w:r w:rsidRPr="000455F6">
        <w:rPr>
          <w:sz w:val="28"/>
          <w:szCs w:val="28"/>
          <w:vertAlign w:val="subscript"/>
        </w:rPr>
        <w:t>2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их взаимодействии с водой образуется </w:t>
      </w:r>
      <w:proofErr w:type="spellStart"/>
      <w:r>
        <w:rPr>
          <w:sz w:val="28"/>
          <w:szCs w:val="28"/>
        </w:rPr>
        <w:t>гидроксид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или М</w:t>
      </w:r>
      <w:proofErr w:type="gramStart"/>
      <w:r>
        <w:rPr>
          <w:sz w:val="28"/>
          <w:szCs w:val="28"/>
          <w:lang w:val="en-US"/>
        </w:rPr>
        <w:t>g</w:t>
      </w:r>
      <w:proofErr w:type="gramEnd"/>
      <w:r>
        <w:rPr>
          <w:sz w:val="28"/>
          <w:szCs w:val="28"/>
        </w:rPr>
        <w:t xml:space="preserve"> – так называемая гашеная известь:</w:t>
      </w:r>
    </w:p>
    <w:p w:rsidR="00830000" w:rsidRPr="000455F6" w:rsidRDefault="00830000" w:rsidP="00830000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+ Н</w:t>
      </w:r>
      <w:r w:rsidRPr="000455F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 =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ОН)</w:t>
      </w:r>
      <w:r w:rsidRPr="000455F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;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О + Н</w:t>
      </w:r>
      <w:r w:rsidRPr="000455F6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=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(ОН)</w:t>
      </w:r>
      <w:r w:rsidRPr="000455F6">
        <w:rPr>
          <w:sz w:val="28"/>
          <w:szCs w:val="28"/>
          <w:vertAlign w:val="subscript"/>
        </w:rPr>
        <w:t>2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способности нейтрализовать кислотность почвы 1 т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ОН)</w:t>
      </w:r>
      <w:r w:rsidRPr="00DF2A3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равна 1,35 т СаСО</w:t>
      </w:r>
      <w:r w:rsidRPr="00DF2A3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gramStart"/>
      <w:r w:rsidRPr="00A5403F">
        <w:rPr>
          <w:i/>
          <w:sz w:val="28"/>
          <w:szCs w:val="28"/>
        </w:rPr>
        <w:t>Гашенная</w:t>
      </w:r>
      <w:proofErr w:type="gramEnd"/>
      <w:r w:rsidRPr="00A5403F">
        <w:rPr>
          <w:i/>
          <w:sz w:val="28"/>
          <w:szCs w:val="28"/>
        </w:rPr>
        <w:t xml:space="preserve"> известь</w:t>
      </w:r>
      <w:r>
        <w:rPr>
          <w:sz w:val="28"/>
          <w:szCs w:val="28"/>
        </w:rPr>
        <w:t xml:space="preserve"> получается как отход на известковых заводах и при производстве хлорной извести. В ней может быть много комков, которые необходимо отсеивать.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spellStart"/>
      <w:r w:rsidRPr="00A5403F">
        <w:rPr>
          <w:i/>
          <w:sz w:val="28"/>
          <w:szCs w:val="28"/>
        </w:rPr>
        <w:t>Пушенка</w:t>
      </w:r>
      <w:proofErr w:type="spellEnd"/>
      <w:r>
        <w:rPr>
          <w:sz w:val="28"/>
          <w:szCs w:val="28"/>
        </w:rPr>
        <w:t xml:space="preserve"> – быстродействующее известковое удобрение, особенно ценное для глинистых почв. Гашеная известь, в том числе и </w:t>
      </w:r>
      <w:proofErr w:type="spellStart"/>
      <w:r>
        <w:rPr>
          <w:sz w:val="28"/>
          <w:szCs w:val="28"/>
        </w:rPr>
        <w:t>пушенка</w:t>
      </w:r>
      <w:proofErr w:type="spellEnd"/>
      <w:r>
        <w:rPr>
          <w:sz w:val="28"/>
          <w:szCs w:val="28"/>
        </w:rPr>
        <w:t>, стоит дороже, а действие ее менее продолжительное вследствие более быстрого вымывания кальция.</w:t>
      </w:r>
    </w:p>
    <w:p w:rsidR="00830000" w:rsidRPr="00081DB2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081DB2">
        <w:rPr>
          <w:b/>
          <w:i/>
          <w:sz w:val="28"/>
          <w:szCs w:val="28"/>
        </w:rPr>
        <w:t>Мягкие известковые породы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отличие от </w:t>
      </w:r>
      <w:proofErr w:type="gramStart"/>
      <w:r>
        <w:rPr>
          <w:sz w:val="28"/>
          <w:szCs w:val="28"/>
        </w:rPr>
        <w:t>твердых</w:t>
      </w:r>
      <w:proofErr w:type="gramEnd"/>
      <w:r>
        <w:rPr>
          <w:sz w:val="28"/>
          <w:szCs w:val="28"/>
        </w:rPr>
        <w:t xml:space="preserve"> эти породы являются вторичными пресноводными известковыми отложениями. Они не требуют размола, быстрее действуют и более эффективны.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A5403F">
        <w:rPr>
          <w:i/>
          <w:sz w:val="28"/>
          <w:szCs w:val="28"/>
        </w:rPr>
        <w:t>Известковые штуфы (ключевая известь)</w:t>
      </w:r>
      <w:r>
        <w:rPr>
          <w:sz w:val="28"/>
          <w:szCs w:val="28"/>
        </w:rPr>
        <w:t xml:space="preserve"> – содержит 90-98% СаСО</w:t>
      </w:r>
      <w:r w:rsidRPr="00DF2A3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 Их месторождения чаще всего встречаются в притеррасных поймах, в местах выхода ключей.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Гажа</w:t>
      </w:r>
      <w:proofErr w:type="spellEnd"/>
      <w:r>
        <w:rPr>
          <w:sz w:val="28"/>
          <w:szCs w:val="28"/>
        </w:rPr>
        <w:t xml:space="preserve"> (озерная известь) – содержит 80-95% СаСО3. Залежи ее приурочены к местам высохших водоемов, в которые в прошлом поступала вода, богатая известью.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A5403F">
        <w:rPr>
          <w:i/>
          <w:sz w:val="28"/>
          <w:szCs w:val="28"/>
        </w:rPr>
        <w:t>Мергель</w:t>
      </w:r>
      <w:r>
        <w:rPr>
          <w:sz w:val="28"/>
          <w:szCs w:val="28"/>
        </w:rPr>
        <w:t xml:space="preserve"> – содержит СаСО</w:t>
      </w:r>
      <w:r w:rsidRPr="00DF2A3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25-50%. Он представляет собой смесь СаСО</w:t>
      </w:r>
      <w:r w:rsidRPr="00DF2A3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с глиной и песком.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spellStart"/>
      <w:r w:rsidRPr="00A5403F">
        <w:rPr>
          <w:i/>
          <w:sz w:val="28"/>
          <w:szCs w:val="28"/>
        </w:rPr>
        <w:t>Торфотуф</w:t>
      </w:r>
      <w:proofErr w:type="spellEnd"/>
      <w:r>
        <w:rPr>
          <w:sz w:val="28"/>
          <w:szCs w:val="28"/>
        </w:rPr>
        <w:t xml:space="preserve"> – содержит СаСО</w:t>
      </w:r>
      <w:r w:rsidRPr="00DF2A3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10-70%. Это низинный торф, богатый известью. Очень </w:t>
      </w:r>
      <w:proofErr w:type="gramStart"/>
      <w:r>
        <w:rPr>
          <w:sz w:val="28"/>
          <w:szCs w:val="28"/>
        </w:rPr>
        <w:t>ценное</w:t>
      </w:r>
      <w:proofErr w:type="gramEnd"/>
      <w:r>
        <w:rPr>
          <w:sz w:val="28"/>
          <w:szCs w:val="28"/>
        </w:rPr>
        <w:t xml:space="preserve"> удобрений, наиболее пригодное для бедных органическим веществом кислых почв, расположенных вблизи залежей удобрений.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A5403F">
        <w:rPr>
          <w:i/>
          <w:sz w:val="28"/>
          <w:szCs w:val="28"/>
        </w:rPr>
        <w:t>Природная доломитовая мука</w:t>
      </w:r>
      <w:r>
        <w:rPr>
          <w:sz w:val="28"/>
          <w:szCs w:val="28"/>
        </w:rPr>
        <w:t xml:space="preserve"> – содержит СаСО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СО</w:t>
      </w:r>
      <w:r w:rsidRPr="0051681D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до 95%. Месторождение ее встречаются там. Где расположены карбонатные отложения, что бывает на глубине 40-</w:t>
      </w:r>
      <w:smartTag w:uri="urn:schemas-microsoft-com:office:smarttags" w:element="metricconverter">
        <w:smartTagPr>
          <w:attr w:name="ProductID" w:val="80 см"/>
        </w:smartTagPr>
        <w:r>
          <w:rPr>
            <w:sz w:val="28"/>
            <w:szCs w:val="28"/>
          </w:rPr>
          <w:t>80 см</w:t>
        </w:r>
      </w:smartTag>
      <w:r>
        <w:rPr>
          <w:sz w:val="28"/>
          <w:szCs w:val="28"/>
        </w:rPr>
        <w:t xml:space="preserve"> слоем 1-</w:t>
      </w:r>
      <w:smartTag w:uri="urn:schemas-microsoft-com:office:smarttags" w:element="metricconverter">
        <w:smartTagPr>
          <w:attr w:name="ProductID" w:val="2 м"/>
        </w:smartTagPr>
        <w:r>
          <w:rPr>
            <w:sz w:val="28"/>
            <w:szCs w:val="28"/>
          </w:rPr>
          <w:t>2 м</w:t>
        </w:r>
      </w:smartTag>
      <w:r>
        <w:rPr>
          <w:sz w:val="28"/>
          <w:szCs w:val="28"/>
        </w:rPr>
        <w:t xml:space="preserve"> и более среди твердых доломитов.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5347B0">
        <w:rPr>
          <w:i/>
          <w:sz w:val="28"/>
          <w:szCs w:val="28"/>
        </w:rPr>
        <w:t>Известковые отходы промышленности</w:t>
      </w:r>
      <w:r>
        <w:rPr>
          <w:sz w:val="28"/>
          <w:szCs w:val="28"/>
        </w:rPr>
        <w:t xml:space="preserve"> по эффективности часто не уступают известняковой муке, а экономически использование их более выгодно, так как в этом случае отпадают дополнительные расходы на добычу и размол известковых пород.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5347B0">
        <w:rPr>
          <w:i/>
          <w:sz w:val="28"/>
          <w:szCs w:val="28"/>
        </w:rPr>
        <w:t>Сланцевая зола</w:t>
      </w:r>
      <w:r>
        <w:rPr>
          <w:sz w:val="28"/>
          <w:szCs w:val="28"/>
        </w:rPr>
        <w:t xml:space="preserve"> – содержит СоСО</w:t>
      </w:r>
      <w:r w:rsidRPr="0079343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30-48% и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>СО</w:t>
      </w:r>
      <w:r w:rsidRPr="0079343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1,3-3,8%. Кроме того, в нее входят калий, натрий, сера, фосфор и некоторые микроэлементы. Она получается при сжигании горючих сланцев на промышленных предприятиях и электростанциях.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E05B41">
        <w:rPr>
          <w:i/>
          <w:sz w:val="28"/>
          <w:szCs w:val="28"/>
        </w:rPr>
        <w:t xml:space="preserve">Дефекат </w:t>
      </w:r>
      <w:r>
        <w:rPr>
          <w:sz w:val="28"/>
          <w:szCs w:val="28"/>
        </w:rPr>
        <w:t>– это отходы свеклосахарного производства. Сухой дефекат содержит 60-70% СаСО3, 10-15% - органического вещества, 0,2-0,7% азота, 0,2-0,9% фосфора и 0,3-1,0% калия.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E05B41">
        <w:rPr>
          <w:i/>
          <w:sz w:val="28"/>
          <w:szCs w:val="28"/>
        </w:rPr>
        <w:t xml:space="preserve">Доменные и мартеновские шлаки </w:t>
      </w:r>
      <w:r>
        <w:rPr>
          <w:sz w:val="28"/>
          <w:szCs w:val="28"/>
        </w:rPr>
        <w:t xml:space="preserve">– получаются как отходы при выплавке чугуна и стали. Содержат: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30-50,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О</w:t>
      </w:r>
      <w:r w:rsidRPr="0079343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12-37, </w:t>
      </w:r>
      <w:r>
        <w:rPr>
          <w:sz w:val="28"/>
          <w:szCs w:val="28"/>
          <w:lang w:val="en-US"/>
        </w:rPr>
        <w:t>Mg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2-10, Р</w:t>
      </w:r>
      <w:r w:rsidRPr="0079343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793434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0,1-3,5, </w:t>
      </w:r>
      <w:proofErr w:type="spellStart"/>
      <w:r>
        <w:rPr>
          <w:sz w:val="28"/>
          <w:szCs w:val="28"/>
          <w:lang w:val="en-US"/>
        </w:rPr>
        <w:t>Mn</w:t>
      </w:r>
      <w:proofErr w:type="spellEnd"/>
      <w:r>
        <w:rPr>
          <w:sz w:val="28"/>
          <w:szCs w:val="28"/>
        </w:rPr>
        <w:t xml:space="preserve">О 0,4-5,6. 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 w:rsidRPr="00E05B41">
        <w:rPr>
          <w:i/>
          <w:sz w:val="28"/>
          <w:szCs w:val="28"/>
        </w:rPr>
        <w:t xml:space="preserve">Доломитовая пыль </w:t>
      </w:r>
      <w:r>
        <w:rPr>
          <w:sz w:val="28"/>
          <w:szCs w:val="28"/>
        </w:rPr>
        <w:t xml:space="preserve">– это отходы металлургической промышленности, получаемые при обжиге доломита в </w:t>
      </w:r>
      <w:proofErr w:type="gramStart"/>
      <w:r>
        <w:rPr>
          <w:sz w:val="28"/>
          <w:szCs w:val="28"/>
        </w:rPr>
        <w:t>Загранках</w:t>
      </w:r>
      <w:proofErr w:type="gramEnd"/>
      <w:r>
        <w:rPr>
          <w:sz w:val="28"/>
          <w:szCs w:val="28"/>
        </w:rPr>
        <w:t xml:space="preserve">. Свежая доломитовая пыль состоит в основном из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Mg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, но потом переходит в СаСО</w:t>
      </w:r>
      <w:r w:rsidRPr="0079343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</w:rPr>
        <w:t>СО</w:t>
      </w:r>
      <w:r w:rsidRPr="0079343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По нейтрализующей способности ее 1 т </w:t>
      </w:r>
      <w:proofErr w:type="gramStart"/>
      <w:r>
        <w:rPr>
          <w:sz w:val="28"/>
          <w:szCs w:val="28"/>
        </w:rPr>
        <w:t>равна</w:t>
      </w:r>
      <w:proofErr w:type="gramEnd"/>
      <w:r>
        <w:rPr>
          <w:sz w:val="28"/>
          <w:szCs w:val="28"/>
        </w:rPr>
        <w:t xml:space="preserve"> 1,5 т СаСО</w:t>
      </w:r>
      <w:r w:rsidRPr="0079343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Белый известковый шлак – это отходы при </w:t>
      </w:r>
      <w:proofErr w:type="spellStart"/>
      <w:r>
        <w:rPr>
          <w:sz w:val="28"/>
          <w:szCs w:val="28"/>
        </w:rPr>
        <w:t>электроплавке</w:t>
      </w:r>
      <w:proofErr w:type="spellEnd"/>
      <w:r>
        <w:rPr>
          <w:sz w:val="28"/>
          <w:szCs w:val="28"/>
        </w:rPr>
        <w:t xml:space="preserve"> стали, белый порошок, пригодный для известкования, содержит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50-68%, </w:t>
      </w:r>
      <w:r>
        <w:rPr>
          <w:sz w:val="28"/>
          <w:szCs w:val="28"/>
          <w:lang w:val="en-US"/>
        </w:rPr>
        <w:t>Mg</w:t>
      </w:r>
      <w:proofErr w:type="gramStart"/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6-15%,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О</w:t>
      </w:r>
      <w:r w:rsidRPr="00E05B4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15-25%, а также фосфор, марганец, серу.</w:t>
      </w:r>
    </w:p>
    <w:p w:rsidR="00830000" w:rsidRPr="00E05B41" w:rsidRDefault="00830000" w:rsidP="00830000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Белитовая</w:t>
      </w:r>
      <w:proofErr w:type="spellEnd"/>
      <w:r>
        <w:rPr>
          <w:sz w:val="28"/>
          <w:szCs w:val="28"/>
        </w:rPr>
        <w:t xml:space="preserve"> мука – это отходы алюминиевой промышленности.  Содержит </w:t>
      </w:r>
      <w:proofErr w:type="spellStart"/>
      <w:r>
        <w:rPr>
          <w:sz w:val="28"/>
          <w:szCs w:val="28"/>
        </w:rPr>
        <w:t>СаО</w:t>
      </w:r>
      <w:proofErr w:type="spellEnd"/>
      <w:r>
        <w:rPr>
          <w:sz w:val="28"/>
          <w:szCs w:val="28"/>
        </w:rPr>
        <w:t xml:space="preserve"> 45-50,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 w:rsidRPr="00E05B4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 25, </w:t>
      </w:r>
      <w:r>
        <w:rPr>
          <w:sz w:val="28"/>
          <w:szCs w:val="28"/>
          <w:lang w:val="en-US"/>
        </w:rPr>
        <w:t>Si</w:t>
      </w:r>
      <w:r>
        <w:rPr>
          <w:sz w:val="28"/>
          <w:szCs w:val="28"/>
        </w:rPr>
        <w:t>О</w:t>
      </w:r>
      <w:r w:rsidRPr="00E05B4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30%.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качестве известковых удобрений можно применять отходы различных производств, не имеющих вредных для растений примесей.</w:t>
      </w:r>
    </w:p>
    <w:p w:rsidR="00830000" w:rsidRPr="00793434" w:rsidRDefault="00830000" w:rsidP="00830000">
      <w:pPr>
        <w:ind w:firstLine="708"/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b/>
          <w:sz w:val="28"/>
          <w:szCs w:val="28"/>
        </w:rPr>
      </w:pPr>
      <w:r w:rsidRPr="00AD1B0F">
        <w:rPr>
          <w:b/>
          <w:sz w:val="28"/>
          <w:szCs w:val="28"/>
        </w:rPr>
        <w:t>Вопрос 2. Гипсование солонцовых почв</w:t>
      </w:r>
    </w:p>
    <w:p w:rsidR="00830000" w:rsidRPr="00151C25" w:rsidRDefault="00830000" w:rsidP="00830000">
      <w:pPr>
        <w:ind w:firstLine="708"/>
        <w:jc w:val="both"/>
        <w:rPr>
          <w:b/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Гипсованием называется внесение в почву гипса (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51681D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· 2Н</w:t>
      </w:r>
      <w:r w:rsidRPr="0051681D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О) для химической мелиорации солонцовых почв, которые характеризуются щелочной  реакцией. Щелочная реакция этих почв обуславливает наличие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>а в ППК и соды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 w:rsidRPr="0064021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СО</w:t>
      </w:r>
      <w:r w:rsidRPr="00640214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 в почвенном растворе.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Солонцы и солонцеватые почвы характеризуются плохими физическими, физико-химическими и биологическими свойствами: во влажном состоянии сильно набухают, становятся трудно </w:t>
      </w:r>
      <w:proofErr w:type="spellStart"/>
      <w:r>
        <w:rPr>
          <w:sz w:val="28"/>
          <w:szCs w:val="28"/>
        </w:rPr>
        <w:t>водо</w:t>
      </w:r>
      <w:proofErr w:type="spellEnd"/>
      <w:r>
        <w:rPr>
          <w:sz w:val="28"/>
          <w:szCs w:val="28"/>
        </w:rPr>
        <w:t>- и воздухопроницаемыми; вязкими и мажущимися – заплывают; а в сухом состоянии превращаются в плотную твердую массу, не поддающуюся обработке.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количества поглощенного натрия эти почвы делятся на три группы: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Слабосолонцеватые, содержащие в ППК натрия 5-10% от общей емкости поглощения;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Солонцеватые, содержащие 10-20%;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Солонцы, содержащие более 20%.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Солонцы в зависимости от глубины залегания солонцового горизонта тоже подразделяются на три группы:</w:t>
      </w:r>
    </w:p>
    <w:p w:rsidR="00830000" w:rsidRDefault="00830000" w:rsidP="00830000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Корковые – солонцовый горизонт залегает на глубине не более </w:t>
      </w:r>
      <w:smartTag w:uri="urn:schemas-microsoft-com:office:smarttags" w:element="metricconverter">
        <w:smartTagPr>
          <w:attr w:name="ProductID" w:val="7 см"/>
        </w:smartTagPr>
        <w:r>
          <w:rPr>
            <w:sz w:val="28"/>
            <w:szCs w:val="28"/>
          </w:rPr>
          <w:t>7 см</w:t>
        </w:r>
      </w:smartTag>
      <w:r>
        <w:rPr>
          <w:sz w:val="28"/>
          <w:szCs w:val="28"/>
        </w:rPr>
        <w:t>;</w:t>
      </w:r>
    </w:p>
    <w:p w:rsidR="00830000" w:rsidRDefault="00830000" w:rsidP="00830000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Среднестолбчатые</w:t>
      </w:r>
      <w:proofErr w:type="spellEnd"/>
      <w:r>
        <w:rPr>
          <w:sz w:val="28"/>
          <w:szCs w:val="28"/>
        </w:rPr>
        <w:t xml:space="preserve"> – солонцовый горизонт на глубине 8-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>;</w:t>
      </w:r>
    </w:p>
    <w:p w:rsidR="00830000" w:rsidRDefault="00830000" w:rsidP="00830000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Глубокостолбчатые</w:t>
      </w:r>
      <w:proofErr w:type="spellEnd"/>
      <w:r>
        <w:rPr>
          <w:sz w:val="28"/>
          <w:szCs w:val="28"/>
        </w:rPr>
        <w:t xml:space="preserve"> – солонцовый горизонт на глубине 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>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Щелочная реакция солонцовых почв очень вредна для культурных растений, а плотный солонцовый горизонт препятствует проникновению коневой системы вглубь, поэтому урожайность с.-х. культур на таких почвах бывает крайне низкой.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коренного улучшения солонцов и солонцеватых почв, содержащих более 10%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>а от общей емкости поглощения, необходимо проводить гипсование.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Солонцовые почвы подразделяются на две группы, различающиеся по способам мелиорации.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Степные солонцы преимущественно распространены в зоне каштановых и бурых почв. Характеризуются нейтральной реакцией и глубоким залеганием грунтовых вод, поэтому поступления с ними солее в корнеобитаемый слой не происходит. Улучшить эти почвы можно и без гипса, путем глубокой обработки для вовлечения в процесс мелиорации собственного кальция в процесс (СаСО</w:t>
      </w:r>
      <w:r w:rsidRPr="00182E9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или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182E9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нижележащего горизонта).</w:t>
      </w:r>
    </w:p>
    <w:p w:rsidR="00830000" w:rsidRPr="00182E9F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Луговые, содовые солонцы распространены главным образом в Зауралье и Западной Сибири. Они имеют щелочную реакцию и близкий к поверхности уровень грунтовых вод, поэтому уровень грунтовых вод, поэтому подвержены вторичному засолению. Для улучшения этих почв необходимо внесение гипса в сочетании с глубокой обработкой почвы, применение органических и минеральных удобрений, орошение и другие агротехнические приемы.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Слабосолонцеватые почвы (натрия меньше 10%) улучшают агробиологическим методом – </w:t>
      </w:r>
      <w:proofErr w:type="spellStart"/>
      <w:r>
        <w:rPr>
          <w:sz w:val="28"/>
          <w:szCs w:val="28"/>
        </w:rPr>
        <w:t>трехярусной</w:t>
      </w:r>
      <w:proofErr w:type="spellEnd"/>
      <w:r>
        <w:rPr>
          <w:sz w:val="28"/>
          <w:szCs w:val="28"/>
        </w:rPr>
        <w:t xml:space="preserve"> вспашкой с внесением больших норм навоза, посевом люцерны и других культур, которые аккумулируют кальций в корнях. После их разложения кальций освобождается и вытесняется из ППК натрий. Особенно эффективно этот процесс идет при орошении.</w:t>
      </w:r>
    </w:p>
    <w:p w:rsidR="00830000" w:rsidRPr="00A5403F" w:rsidRDefault="00830000" w:rsidP="00830000">
      <w:pPr>
        <w:ind w:firstLine="708"/>
        <w:jc w:val="both"/>
        <w:rPr>
          <w:b/>
          <w:i/>
          <w:sz w:val="28"/>
          <w:szCs w:val="28"/>
        </w:rPr>
      </w:pPr>
      <w:r w:rsidRPr="00A5403F">
        <w:rPr>
          <w:b/>
          <w:i/>
          <w:sz w:val="28"/>
          <w:szCs w:val="28"/>
        </w:rPr>
        <w:t>Изменения, вызываемые в почве гипсом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внесении гипса в почву протекают следующие реакции: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Он реагирует с содой почвенного раствора:</w:t>
      </w:r>
    </w:p>
    <w:p w:rsidR="00830000" w:rsidRDefault="00830000" w:rsidP="00830000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аСО</w:t>
      </w:r>
      <w:r w:rsidRPr="00956BC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956BC7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= СаСО</w:t>
      </w:r>
      <w:r w:rsidRPr="00956BC7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 w:rsidRPr="00956BC7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956BC7">
        <w:rPr>
          <w:sz w:val="28"/>
          <w:szCs w:val="28"/>
          <w:vertAlign w:val="subscript"/>
        </w:rPr>
        <w:t>4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Он реагирует с ППК, вытесняя натрий</w:t>
      </w:r>
    </w:p>
    <w:p w:rsidR="00830000" w:rsidRPr="00215066" w:rsidRDefault="00830000" w:rsidP="00830000">
      <w:pPr>
        <w:ind w:firstLine="708"/>
        <w:jc w:val="center"/>
        <w:rPr>
          <w:sz w:val="28"/>
          <w:szCs w:val="28"/>
        </w:rPr>
      </w:pP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>ППК</w:t>
      </w:r>
      <w:r w:rsidRPr="00E84B37">
        <w:rPr>
          <w:sz w:val="28"/>
          <w:szCs w:val="28"/>
        </w:rPr>
        <w:t>|</w:t>
      </w:r>
      <w:r w:rsidRPr="00956BC7">
        <w:rPr>
          <w:position w:val="-26"/>
          <w:sz w:val="28"/>
          <w:szCs w:val="28"/>
        </w:rPr>
        <w:object w:dxaOrig="380" w:dyaOrig="639">
          <v:shape id="_x0000_i1027" type="#_x0000_t75" style="width:18.8pt;height:31.7pt" o:ole="">
            <v:imagedata r:id="rId9" o:title=""/>
          </v:shape>
          <o:OLEObject Type="Embed" ProgID="Equation.3" ShapeID="_x0000_i1027" DrawAspect="Content" ObjectID="_1672868809" r:id="rId10"/>
        </w:object>
      </w:r>
      <w:r>
        <w:rPr>
          <w:sz w:val="28"/>
          <w:szCs w:val="28"/>
        </w:rPr>
        <w:t xml:space="preserve"> +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= </w:t>
      </w:r>
      <w:proofErr w:type="spellStart"/>
      <w:r w:rsidRPr="00E84B37">
        <w:rPr>
          <w:sz w:val="28"/>
          <w:szCs w:val="28"/>
        </w:rPr>
        <w:t>|</w:t>
      </w:r>
      <w:r>
        <w:rPr>
          <w:sz w:val="28"/>
          <w:szCs w:val="28"/>
        </w:rPr>
        <w:t>ППК</w:t>
      </w:r>
      <w:r w:rsidRPr="00E84B37">
        <w:rPr>
          <w:sz w:val="28"/>
          <w:szCs w:val="28"/>
        </w:rPr>
        <w:t>|</w:t>
      </w:r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Na</w:t>
      </w:r>
      <w:r w:rsidRPr="0015029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в одном и другом случае образуется легко растворимая в воде соль –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 w:rsidRPr="00182E9F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182E9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. При образовании в почве небольшого количества этой соли она не оказывает вредного действия на растения. Однако при гипсовании солонцов, содержащих </w:t>
      </w: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а более 20% от емкости поглощения, образуется большое количество </w:t>
      </w:r>
      <w:proofErr w:type="spellStart"/>
      <w:r>
        <w:rPr>
          <w:sz w:val="28"/>
          <w:szCs w:val="28"/>
          <w:lang w:val="en-US"/>
        </w:rPr>
        <w:t>NaS</w:t>
      </w:r>
      <w:proofErr w:type="spellEnd"/>
      <w:r>
        <w:rPr>
          <w:sz w:val="28"/>
          <w:szCs w:val="28"/>
        </w:rPr>
        <w:t>О</w:t>
      </w:r>
      <w:r w:rsidRPr="00182E9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его необходимо удалить из корнеобитаемого слоя путем орошения.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Гипс, внесенный в солонцовую почву устраняет</w:t>
      </w:r>
      <w:proofErr w:type="gramEnd"/>
      <w:r>
        <w:rPr>
          <w:sz w:val="28"/>
          <w:szCs w:val="28"/>
        </w:rPr>
        <w:t xml:space="preserve"> ее щелочную реакцию, заменяет поглощенный натрий кальцием, что сопровождается коагуляцией почвенных коллоидов, почва приобретает прочную комковатую структуру, улучшаются ее физические свойства, водопроницаемость, аэрация и облегчается обработка.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Устраняя щелочность и улучшая физические свойства почвы, гипсование создает благоприятные условия для развития и деятельности почвенных микроорганизмов. Таким </w:t>
      </w:r>
      <w:proofErr w:type="gramStart"/>
      <w:r>
        <w:rPr>
          <w:sz w:val="28"/>
          <w:szCs w:val="28"/>
        </w:rPr>
        <w:t>образом</w:t>
      </w:r>
      <w:proofErr w:type="gramEnd"/>
      <w:r>
        <w:rPr>
          <w:sz w:val="28"/>
          <w:szCs w:val="28"/>
        </w:rPr>
        <w:t xml:space="preserve"> под влиянием гипсования повышается плодородие солонцовых почв, они становятся пригодными для возделывания даже требовательных к условиям произрастания культур.</w:t>
      </w:r>
    </w:p>
    <w:p w:rsidR="00830000" w:rsidRPr="005A56E2" w:rsidRDefault="00830000" w:rsidP="00830000">
      <w:pPr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A5403F">
        <w:rPr>
          <w:b/>
          <w:i/>
          <w:sz w:val="28"/>
          <w:szCs w:val="28"/>
        </w:rPr>
        <w:t>Эффективность гипсования</w:t>
      </w:r>
    </w:p>
    <w:p w:rsidR="00830000" w:rsidRPr="00C8345F" w:rsidRDefault="00830000" w:rsidP="00830000">
      <w:pPr>
        <w:ind w:firstLine="708"/>
        <w:jc w:val="center"/>
        <w:rPr>
          <w:b/>
          <w:i/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Внесенный в почву гипс взаимодействует с ППК медленно, поэтому без орошения его положительное действие проявляется постепенно – через 4-5 лет. Важным условием быстрой мелиорации солонцов под влиянием гипса является достаточная влажность почвы, при которой свойства солонцовых почв изменяются значительно быстрее и полнее, поэтому и эффективность гипсования выше при орошении.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гипсования солонцов значительно повышается при внесении навоза и минеральных удобрений (таблица 4).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4 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Действие гипса и удобрений на урожай яровой пшеницы</w:t>
      </w:r>
    </w:p>
    <w:p w:rsidR="00830000" w:rsidRPr="00C8345F" w:rsidRDefault="00830000" w:rsidP="00830000">
      <w:pPr>
        <w:ind w:firstLine="708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8"/>
        <w:gridCol w:w="1628"/>
        <w:gridCol w:w="1630"/>
        <w:gridCol w:w="1629"/>
        <w:gridCol w:w="1630"/>
      </w:tblGrid>
      <w:tr w:rsidR="00830000" w:rsidRPr="007C6859" w:rsidTr="0096458E">
        <w:trPr>
          <w:trHeight w:val="348"/>
        </w:trPr>
        <w:tc>
          <w:tcPr>
            <w:tcW w:w="2958" w:type="dxa"/>
            <w:vMerge w:val="restart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Варианты опыта</w:t>
            </w:r>
          </w:p>
        </w:tc>
        <w:tc>
          <w:tcPr>
            <w:tcW w:w="3258" w:type="dxa"/>
            <w:gridSpan w:val="2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Солонцы </w:t>
            </w:r>
            <w:proofErr w:type="spellStart"/>
            <w:r w:rsidRPr="007C6859">
              <w:rPr>
                <w:szCs w:val="28"/>
              </w:rPr>
              <w:t>среднестобчатые</w:t>
            </w:r>
            <w:proofErr w:type="spellEnd"/>
          </w:p>
        </w:tc>
        <w:tc>
          <w:tcPr>
            <w:tcW w:w="3259" w:type="dxa"/>
            <w:gridSpan w:val="2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Солонцы </w:t>
            </w:r>
            <w:proofErr w:type="spellStart"/>
            <w:r w:rsidRPr="007C6859">
              <w:rPr>
                <w:szCs w:val="28"/>
              </w:rPr>
              <w:t>глубокостолбчатые</w:t>
            </w:r>
            <w:proofErr w:type="spellEnd"/>
          </w:p>
        </w:tc>
      </w:tr>
      <w:tr w:rsidR="00830000" w:rsidRPr="007C6859" w:rsidTr="0096458E">
        <w:trPr>
          <w:trHeight w:val="182"/>
        </w:trPr>
        <w:tc>
          <w:tcPr>
            <w:tcW w:w="2958" w:type="dxa"/>
            <w:vMerge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урожай,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ц</w:t>
            </w:r>
            <w:proofErr w:type="spellEnd"/>
            <w:r w:rsidRPr="007C6859">
              <w:rPr>
                <w:szCs w:val="28"/>
              </w:rPr>
              <w:t>/га</w:t>
            </w:r>
          </w:p>
        </w:tc>
        <w:tc>
          <w:tcPr>
            <w:tcW w:w="1629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прибавка, </w:t>
            </w:r>
            <w:proofErr w:type="spellStart"/>
            <w:r w:rsidRPr="007C6859">
              <w:rPr>
                <w:szCs w:val="28"/>
              </w:rPr>
              <w:t>ц</w:t>
            </w:r>
            <w:proofErr w:type="spellEnd"/>
            <w:r w:rsidRPr="007C6859">
              <w:rPr>
                <w:szCs w:val="28"/>
              </w:rPr>
              <w:t>/га</w:t>
            </w:r>
          </w:p>
        </w:tc>
        <w:tc>
          <w:tcPr>
            <w:tcW w:w="1629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урожай,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proofErr w:type="spellStart"/>
            <w:r w:rsidRPr="007C6859">
              <w:rPr>
                <w:szCs w:val="28"/>
              </w:rPr>
              <w:t>ц</w:t>
            </w:r>
            <w:proofErr w:type="spellEnd"/>
            <w:r w:rsidRPr="007C6859">
              <w:rPr>
                <w:szCs w:val="28"/>
              </w:rPr>
              <w:t>/га</w:t>
            </w:r>
          </w:p>
        </w:tc>
        <w:tc>
          <w:tcPr>
            <w:tcW w:w="1629" w:type="dxa"/>
            <w:shd w:val="clear" w:color="auto" w:fill="auto"/>
            <w:vAlign w:val="center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прибавка, </w:t>
            </w:r>
            <w:proofErr w:type="spellStart"/>
            <w:r w:rsidRPr="007C6859">
              <w:rPr>
                <w:szCs w:val="28"/>
              </w:rPr>
              <w:t>ц</w:t>
            </w:r>
            <w:proofErr w:type="spellEnd"/>
            <w:r w:rsidRPr="007C6859">
              <w:rPr>
                <w:szCs w:val="28"/>
              </w:rPr>
              <w:t>/га</w:t>
            </w:r>
          </w:p>
        </w:tc>
      </w:tr>
      <w:tr w:rsidR="00830000" w:rsidRPr="007C6859" w:rsidTr="0096458E">
        <w:trPr>
          <w:trHeight w:val="2442"/>
        </w:trPr>
        <w:tc>
          <w:tcPr>
            <w:tcW w:w="2958" w:type="dxa"/>
            <w:shd w:val="clear" w:color="auto" w:fill="auto"/>
          </w:tcPr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Контроль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Гипс – 5 т/га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Гипс – 10 т/га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Контроль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 xml:space="preserve">Гипс 5 т + </w:t>
            </w:r>
            <w:r w:rsidRPr="007C6859">
              <w:rPr>
                <w:szCs w:val="28"/>
                <w:lang w:val="en-US"/>
              </w:rPr>
              <w:t>N</w:t>
            </w:r>
            <w:r w:rsidRPr="007C6859">
              <w:rPr>
                <w:szCs w:val="28"/>
                <w:vertAlign w:val="subscript"/>
              </w:rPr>
              <w:t>60</w:t>
            </w:r>
            <w:r w:rsidRPr="007C6859">
              <w:rPr>
                <w:szCs w:val="28"/>
              </w:rPr>
              <w:t>Р</w:t>
            </w:r>
            <w:r w:rsidRPr="007C6859">
              <w:rPr>
                <w:szCs w:val="28"/>
                <w:vertAlign w:val="subscript"/>
              </w:rPr>
              <w:t>60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Гипс 5 т + Навоз 40 т/га</w:t>
            </w:r>
          </w:p>
          <w:p w:rsidR="00830000" w:rsidRPr="007C6859" w:rsidRDefault="00830000" w:rsidP="0096458E">
            <w:pPr>
              <w:jc w:val="both"/>
              <w:rPr>
                <w:szCs w:val="28"/>
              </w:rPr>
            </w:pPr>
            <w:r w:rsidRPr="007C6859">
              <w:rPr>
                <w:szCs w:val="28"/>
              </w:rPr>
              <w:t>Гипс 10 т + Навоз 40 т/га</w:t>
            </w:r>
          </w:p>
        </w:tc>
        <w:tc>
          <w:tcPr>
            <w:tcW w:w="1628" w:type="dxa"/>
            <w:shd w:val="clear" w:color="auto" w:fill="auto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1,0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9,0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1,7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9,5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15,4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12,1</w:t>
            </w:r>
          </w:p>
        </w:tc>
        <w:tc>
          <w:tcPr>
            <w:tcW w:w="1629" w:type="dxa"/>
            <w:shd w:val="clear" w:color="auto" w:fill="auto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8,3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7,8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13,7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10,4</w:t>
            </w:r>
          </w:p>
        </w:tc>
        <w:tc>
          <w:tcPr>
            <w:tcW w:w="1629" w:type="dxa"/>
            <w:shd w:val="clear" w:color="auto" w:fill="auto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9,9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12,5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14,5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4,5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12,6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16,2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18,6</w:t>
            </w:r>
          </w:p>
        </w:tc>
        <w:tc>
          <w:tcPr>
            <w:tcW w:w="1629" w:type="dxa"/>
            <w:shd w:val="clear" w:color="auto" w:fill="auto"/>
          </w:tcPr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2,6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4,6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-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8,1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11,7</w:t>
            </w:r>
          </w:p>
          <w:p w:rsidR="00830000" w:rsidRPr="007C6859" w:rsidRDefault="00830000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14,1</w:t>
            </w:r>
          </w:p>
        </w:tc>
      </w:tr>
    </w:tbl>
    <w:p w:rsidR="00830000" w:rsidRPr="00956BC7" w:rsidRDefault="00830000" w:rsidP="00830000">
      <w:pPr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Положительное влияние гипса на плодородие почвы наблюдается в течение 8-10 лет, причем вследствие постепенного взаимодействия гипса с почвой действие его из года в год возрастает.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center"/>
        <w:rPr>
          <w:b/>
          <w:i/>
          <w:sz w:val="28"/>
          <w:szCs w:val="28"/>
        </w:rPr>
      </w:pPr>
      <w:r w:rsidRPr="00182E9F">
        <w:rPr>
          <w:b/>
          <w:i/>
          <w:sz w:val="28"/>
          <w:szCs w:val="28"/>
        </w:rPr>
        <w:t>Нормы, сроки и способы внесения гипса</w:t>
      </w:r>
    </w:p>
    <w:p w:rsidR="00830000" w:rsidRPr="00182E9F" w:rsidRDefault="00830000" w:rsidP="00830000">
      <w:pPr>
        <w:ind w:firstLine="708"/>
        <w:jc w:val="center"/>
        <w:rPr>
          <w:b/>
          <w:i/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гипсовании не требуется полного вытеснения обменного натрия из почвы. Допустимое количество натрия в ППК, которое не оказывает отрицательного влияния на свойства почвы, равняется 10% от общей емкости поглощения (или 0,1 Т).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расчета дозы гипса можно пользоваться формулой:</w:t>
      </w:r>
    </w:p>
    <w:p w:rsidR="00830000" w:rsidRPr="009B4C02" w:rsidRDefault="00830000" w:rsidP="00830000">
      <w:pPr>
        <w:ind w:firstLine="708"/>
        <w:jc w:val="center"/>
        <w:rPr>
          <w:b/>
          <w:i/>
          <w:sz w:val="28"/>
          <w:szCs w:val="28"/>
        </w:rPr>
      </w:pPr>
      <w:proofErr w:type="spellStart"/>
      <w:r w:rsidRPr="009B4C02">
        <w:rPr>
          <w:b/>
          <w:i/>
          <w:sz w:val="28"/>
          <w:szCs w:val="28"/>
        </w:rPr>
        <w:t>Са</w:t>
      </w:r>
      <w:proofErr w:type="spellEnd"/>
      <w:r w:rsidRPr="009B4C02">
        <w:rPr>
          <w:b/>
          <w:i/>
          <w:sz w:val="28"/>
          <w:szCs w:val="28"/>
          <w:lang w:val="en-US"/>
        </w:rPr>
        <w:t>SO</w:t>
      </w:r>
      <w:r w:rsidRPr="009B4C02">
        <w:rPr>
          <w:b/>
          <w:i/>
          <w:sz w:val="28"/>
          <w:szCs w:val="28"/>
          <w:vertAlign w:val="subscript"/>
        </w:rPr>
        <w:t>4</w:t>
      </w:r>
      <w:r w:rsidRPr="009B4C02">
        <w:rPr>
          <w:b/>
          <w:i/>
          <w:sz w:val="28"/>
          <w:szCs w:val="28"/>
        </w:rPr>
        <w:t xml:space="preserve"> · 2</w:t>
      </w:r>
      <w:r w:rsidRPr="009B4C02">
        <w:rPr>
          <w:b/>
          <w:i/>
          <w:sz w:val="28"/>
          <w:szCs w:val="28"/>
          <w:lang w:val="en-US"/>
        </w:rPr>
        <w:t>H</w:t>
      </w:r>
      <w:r w:rsidRPr="009B4C02">
        <w:rPr>
          <w:b/>
          <w:i/>
          <w:sz w:val="28"/>
          <w:szCs w:val="28"/>
          <w:vertAlign w:val="subscript"/>
        </w:rPr>
        <w:t>2</w:t>
      </w:r>
      <w:r w:rsidRPr="009B4C02">
        <w:rPr>
          <w:b/>
          <w:i/>
          <w:sz w:val="28"/>
          <w:szCs w:val="28"/>
          <w:lang w:val="en-US"/>
        </w:rPr>
        <w:t>O</w:t>
      </w:r>
      <w:r w:rsidRPr="009B4C02">
        <w:rPr>
          <w:b/>
          <w:i/>
          <w:sz w:val="28"/>
          <w:szCs w:val="28"/>
        </w:rPr>
        <w:t xml:space="preserve"> (в т/га) = (</w:t>
      </w:r>
      <w:r w:rsidRPr="009B4C02">
        <w:rPr>
          <w:b/>
          <w:i/>
          <w:sz w:val="28"/>
          <w:szCs w:val="28"/>
          <w:lang w:val="en-US"/>
        </w:rPr>
        <w:t>Na</w:t>
      </w:r>
      <w:r w:rsidRPr="009B4C02">
        <w:rPr>
          <w:b/>
          <w:i/>
          <w:sz w:val="28"/>
          <w:szCs w:val="28"/>
        </w:rPr>
        <w:t>-0,1Т) · 0,086 Н</w:t>
      </w:r>
      <w:proofErr w:type="gramStart"/>
      <w:r w:rsidRPr="009B4C02">
        <w:rPr>
          <w:b/>
          <w:i/>
          <w:sz w:val="28"/>
          <w:szCs w:val="28"/>
          <w:lang w:val="en-US"/>
        </w:rPr>
        <w:t>d</w:t>
      </w:r>
      <w:proofErr w:type="gramEnd"/>
      <w:r w:rsidRPr="009B4C02">
        <w:rPr>
          <w:b/>
          <w:i/>
          <w:sz w:val="28"/>
          <w:szCs w:val="28"/>
        </w:rPr>
        <w:t>,    где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0,086 –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 xml:space="preserve">1 </w:t>
        </w:r>
        <w:proofErr w:type="spellStart"/>
        <w:r>
          <w:rPr>
            <w:sz w:val="28"/>
            <w:szCs w:val="28"/>
          </w:rPr>
          <w:t>м</w:t>
        </w:r>
      </w:smartTag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экв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SO</w:t>
      </w:r>
      <w:r w:rsidRPr="00B539D7">
        <w:rPr>
          <w:sz w:val="28"/>
          <w:szCs w:val="28"/>
          <w:vertAlign w:val="subscript"/>
        </w:rPr>
        <w:t>4</w:t>
      </w:r>
      <w:r w:rsidRPr="00B539D7">
        <w:rPr>
          <w:sz w:val="28"/>
          <w:szCs w:val="28"/>
        </w:rPr>
        <w:t xml:space="preserve"> </w:t>
      </w:r>
      <w:r>
        <w:rPr>
          <w:sz w:val="28"/>
          <w:szCs w:val="28"/>
        </w:rPr>
        <w:t>·</w:t>
      </w:r>
      <w:r w:rsidRPr="00B539D7">
        <w:rPr>
          <w:sz w:val="28"/>
          <w:szCs w:val="28"/>
        </w:rPr>
        <w:t xml:space="preserve"> 2</w:t>
      </w:r>
      <w:r>
        <w:rPr>
          <w:sz w:val="28"/>
          <w:szCs w:val="28"/>
          <w:lang w:val="en-US"/>
        </w:rPr>
        <w:t>H</w:t>
      </w:r>
      <w:r w:rsidRPr="00B539D7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, г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 – содержание поглощенного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а, </w:t>
      </w:r>
      <w:proofErr w:type="spellStart"/>
      <w:r>
        <w:rPr>
          <w:sz w:val="28"/>
          <w:szCs w:val="28"/>
        </w:rPr>
        <w:t>м.-экв</w:t>
      </w:r>
      <w:proofErr w:type="spellEnd"/>
      <w:r>
        <w:rPr>
          <w:sz w:val="28"/>
          <w:szCs w:val="28"/>
        </w:rPr>
        <w:t xml:space="preserve">. на </w:t>
      </w:r>
      <w:smartTag w:uri="urn:schemas-microsoft-com:office:smarttags" w:element="metricconverter">
        <w:smartTagPr>
          <w:attr w:name="ProductID" w:val="100 г"/>
        </w:smartTagPr>
        <w:r>
          <w:rPr>
            <w:sz w:val="28"/>
            <w:szCs w:val="28"/>
          </w:rPr>
          <w:t>100 г</w:t>
        </w:r>
      </w:smartTag>
      <w:r>
        <w:rPr>
          <w:sz w:val="28"/>
          <w:szCs w:val="28"/>
        </w:rPr>
        <w:t xml:space="preserve"> почвы;</w:t>
      </w:r>
    </w:p>
    <w:p w:rsidR="00830000" w:rsidRDefault="00830000" w:rsidP="00830000">
      <w:pPr>
        <w:ind w:hanging="5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0,1 – 10%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а от емкости поглощения, допустимое содержание поглощенного слоя, </w:t>
      </w:r>
      <w:proofErr w:type="gramStart"/>
      <w:r>
        <w:rPr>
          <w:sz w:val="28"/>
          <w:szCs w:val="28"/>
        </w:rPr>
        <w:t>см</w:t>
      </w:r>
      <w:proofErr w:type="gramEnd"/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 – глубина пахотного слоя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объемная</w:t>
      </w:r>
      <w:proofErr w:type="gramEnd"/>
      <w:r>
        <w:rPr>
          <w:sz w:val="28"/>
          <w:szCs w:val="28"/>
        </w:rPr>
        <w:t xml:space="preserve"> масса гумусового слоя.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Солонцовые почвы встречаются пятнами менее 30% общей площади, то гипсуют только пятна, а если они занимают более 30%, то гипсуют весь участок, но разными нормами.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Больше нормы гипса можно вносить постепенно, в течение 2-8 лет, а при орошении нормы гипса снижают на 25-30%. Мелиорирующее действие гипса во многом зависит от степени перемешивания его с почвой, поэтому гипс обязательно запахивают в солонцовый горизонт. На легких корковых солонцах весь гипс вносят после вспашки и заделывают культиваторами, на средне и </w:t>
      </w:r>
      <w:proofErr w:type="spellStart"/>
      <w:r>
        <w:rPr>
          <w:sz w:val="28"/>
          <w:szCs w:val="28"/>
        </w:rPr>
        <w:t>глубокостолбчатых</w:t>
      </w:r>
      <w:proofErr w:type="spellEnd"/>
      <w:r>
        <w:rPr>
          <w:sz w:val="28"/>
          <w:szCs w:val="28"/>
        </w:rPr>
        <w:t xml:space="preserve"> солонцах, в которых солонцовый горизонт залегает на глубине 8-20 и более </w:t>
      </w:r>
      <w:proofErr w:type="gramStart"/>
      <w:r>
        <w:rPr>
          <w:sz w:val="28"/>
          <w:szCs w:val="28"/>
        </w:rPr>
        <w:t>см</w:t>
      </w:r>
      <w:proofErr w:type="gramEnd"/>
      <w:r>
        <w:rPr>
          <w:sz w:val="28"/>
          <w:szCs w:val="28"/>
        </w:rPr>
        <w:t>, гипс вносят в два приема – часть нормы под плуг с предплужником, а остальное – после вспашки под культиватор.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некоторых почвах солонцовых почвах под солонцовым горизонтом находится богатый гипсом слой. В таких случаях проводят </w:t>
      </w:r>
      <w:proofErr w:type="spellStart"/>
      <w:r>
        <w:rPr>
          <w:sz w:val="28"/>
          <w:szCs w:val="28"/>
        </w:rPr>
        <w:t>самогипсование</w:t>
      </w:r>
      <w:proofErr w:type="spellEnd"/>
      <w:r>
        <w:rPr>
          <w:sz w:val="28"/>
          <w:szCs w:val="28"/>
        </w:rPr>
        <w:t xml:space="preserve"> – пашут почву плантажным плугом на глубину гипсового слоя и почву с ним тщательно перемешивают.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Быстрый способ коренной мелиорации солонцов землеванием заключается в том, что поверхность солонцовых пятен покрывают при помощи скрепера 15-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  <w:szCs w:val="28"/>
          </w:rPr>
          <w:t>20 см</w:t>
        </w:r>
      </w:smartTag>
      <w:r>
        <w:rPr>
          <w:sz w:val="28"/>
          <w:szCs w:val="28"/>
        </w:rPr>
        <w:t xml:space="preserve"> слоем рядом расположенной богатой кальцием и гумусом черноземной почвы за один прием. С таким количеством почвы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 xml:space="preserve"> попадая в солонцовый </w:t>
      </w:r>
      <w:proofErr w:type="gramStart"/>
      <w:r>
        <w:rPr>
          <w:sz w:val="28"/>
          <w:szCs w:val="28"/>
        </w:rPr>
        <w:t>горизонт</w:t>
      </w:r>
      <w:proofErr w:type="gramEnd"/>
      <w:r>
        <w:rPr>
          <w:sz w:val="28"/>
          <w:szCs w:val="28"/>
        </w:rPr>
        <w:t xml:space="preserve"> улучшает его.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Материалы</w:t>
      </w:r>
      <w:proofErr w:type="gramEnd"/>
      <w:r>
        <w:rPr>
          <w:sz w:val="28"/>
          <w:szCs w:val="28"/>
        </w:rPr>
        <w:t xml:space="preserve"> применяемые для гипсования почв: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Гипс </w:t>
      </w:r>
      <w:proofErr w:type="spellStart"/>
      <w:r>
        <w:rPr>
          <w:sz w:val="28"/>
          <w:szCs w:val="28"/>
        </w:rPr>
        <w:t>сыромолотый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5D3E54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2Н</w:t>
      </w:r>
      <w:r w:rsidRPr="005D3E5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О) – содержит гипса 71-73%. Это тонко размолотый природный гипс белого или серого цвета. Влажность его не должна превышать 8%, иначе слеживается и превращается в глыбы.</w:t>
      </w:r>
    </w:p>
    <w:p w:rsidR="00830000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Фосфогипс</w:t>
      </w:r>
      <w:proofErr w:type="spellEnd"/>
      <w:r>
        <w:rPr>
          <w:sz w:val="28"/>
          <w:szCs w:val="28"/>
        </w:rPr>
        <w:t xml:space="preserve"> – это отходы производства двойного суперфосфата и преципитата. Очень тонкий порошок белого или серого цвета, содержащий 70-75%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5D3E54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небольшое количество Р</w:t>
      </w:r>
      <w:r w:rsidRPr="005D3E54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 w:rsidRPr="005D3E54"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 2-3%.</w:t>
      </w:r>
    </w:p>
    <w:p w:rsidR="00830000" w:rsidRPr="005D3E54" w:rsidRDefault="00830000" w:rsidP="008300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Глиногипс</w:t>
      </w:r>
      <w:proofErr w:type="spellEnd"/>
      <w:r>
        <w:rPr>
          <w:sz w:val="28"/>
          <w:szCs w:val="28"/>
        </w:rPr>
        <w:t xml:space="preserve"> добывается из природных залежей. В естественном состоянии </w:t>
      </w:r>
      <w:proofErr w:type="gramStart"/>
      <w:r>
        <w:rPr>
          <w:sz w:val="28"/>
          <w:szCs w:val="28"/>
        </w:rPr>
        <w:t>рыхлый</w:t>
      </w:r>
      <w:proofErr w:type="gramEnd"/>
      <w:r>
        <w:rPr>
          <w:sz w:val="28"/>
          <w:szCs w:val="28"/>
        </w:rPr>
        <w:t xml:space="preserve"> не требует размола. Содержит от 60 до 90%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5D3E54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от 1 до 11% глины.</w:t>
      </w:r>
    </w:p>
    <w:p w:rsidR="00830000" w:rsidRDefault="00830000" w:rsidP="00830000">
      <w:pPr>
        <w:ind w:firstLine="720"/>
        <w:jc w:val="both"/>
        <w:rPr>
          <w:sz w:val="28"/>
          <w:szCs w:val="28"/>
        </w:rPr>
      </w:pPr>
    </w:p>
    <w:p w:rsidR="00830000" w:rsidRPr="005A56E2" w:rsidRDefault="00830000" w:rsidP="00830000">
      <w:pPr>
        <w:jc w:val="both"/>
        <w:rPr>
          <w:b/>
          <w:i/>
          <w:sz w:val="28"/>
          <w:szCs w:val="28"/>
        </w:rPr>
      </w:pPr>
      <w:r w:rsidRPr="005A56E2">
        <w:rPr>
          <w:b/>
          <w:i/>
          <w:sz w:val="28"/>
          <w:szCs w:val="28"/>
        </w:rPr>
        <w:t>ВОПРОСЫ: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Как относятся сельскохозяйственные культуры к кислотности почвы?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Каково значение известкования почв?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Какие известковые удобрения существуют?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Какие почвы подвергаются гипсованию?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Какие процессы протекают в почве при гипсовании?</w:t>
      </w:r>
    </w:p>
    <w:p w:rsidR="00830000" w:rsidRDefault="00830000" w:rsidP="00830000">
      <w:pPr>
        <w:ind w:firstLine="709"/>
        <w:jc w:val="both"/>
        <w:rPr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830000" w:rsidRDefault="00830000" w:rsidP="00830000">
      <w:pPr>
        <w:ind w:firstLine="709"/>
        <w:jc w:val="center"/>
        <w:rPr>
          <w:b/>
          <w:sz w:val="28"/>
          <w:szCs w:val="28"/>
        </w:rPr>
      </w:pP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52C77"/>
    <w:multiLevelType w:val="hybridMultilevel"/>
    <w:tmpl w:val="7F3A44B4"/>
    <w:lvl w:ilvl="0" w:tplc="23F271A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830000"/>
    <w:rsid w:val="00780F54"/>
    <w:rsid w:val="00830000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3903</Words>
  <Characters>22250</Characters>
  <Application>Microsoft Office Word</Application>
  <DocSecurity>0</DocSecurity>
  <Lines>185</Lines>
  <Paragraphs>52</Paragraphs>
  <ScaleCrop>false</ScaleCrop>
  <Company/>
  <LinksUpToDate>false</LinksUpToDate>
  <CharactersWithSpaces>26101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2021-01-22T19:00:00Z</dcterms:created>
  <dcterms:modified xsi:type="dcterms:W3CDTF">2021-01-22T19:00:00Z</dcterms:modified>
</cp:coreProperties>
</file>